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F8" w:rsidRPr="00332BC1" w:rsidRDefault="006D406E" w:rsidP="00AB4DF8">
      <w:pPr>
        <w:pStyle w:val="Yltunniste"/>
        <w:ind w:left="3912"/>
        <w:rPr>
          <w:b/>
          <w:bCs/>
          <w:lang w:val="sv-SE"/>
        </w:rPr>
      </w:pPr>
      <w:bookmarkStart w:id="0" w:name="_GoBack"/>
      <w:bookmarkEnd w:id="0"/>
      <w:r w:rsidRPr="00332BC1">
        <w:rPr>
          <w:b/>
          <w:bCs/>
          <w:lang w:val="sv-SE"/>
        </w:rPr>
        <w:t xml:space="preserve">Ekonomiutskottets betänkande 4/2015 om </w:t>
      </w:r>
      <w:r w:rsidR="00332BC1" w:rsidRPr="00332BC1">
        <w:rPr>
          <w:b/>
          <w:bCs/>
          <w:lang w:val="sv-SE"/>
        </w:rPr>
        <w:t>Kyrkostyrelsen</w:t>
      </w:r>
      <w:r w:rsidRPr="00332BC1">
        <w:rPr>
          <w:b/>
          <w:bCs/>
          <w:lang w:val="sv-SE"/>
        </w:rPr>
        <w:t>s framställning 6/2015 och budgetinitiativ 1/2015</w:t>
      </w:r>
    </w:p>
    <w:p w:rsidR="00AB4DF8" w:rsidRPr="00332BC1" w:rsidRDefault="00AB4DF8" w:rsidP="00AB4DF8">
      <w:pPr>
        <w:pStyle w:val="Yltunniste"/>
        <w:ind w:left="3912"/>
        <w:rPr>
          <w:b/>
          <w:bCs/>
          <w:lang w:val="sv-SE"/>
        </w:rPr>
      </w:pPr>
    </w:p>
    <w:p w:rsidR="000004D4" w:rsidRPr="00332BC1" w:rsidRDefault="00332BC1" w:rsidP="00AB4DF8">
      <w:pPr>
        <w:pStyle w:val="Yltunniste"/>
        <w:ind w:left="3912"/>
        <w:rPr>
          <w:bCs/>
          <w:lang w:val="sv-SE"/>
        </w:rPr>
      </w:pPr>
      <w:r w:rsidRPr="00332BC1">
        <w:rPr>
          <w:b/>
          <w:bCs/>
          <w:lang w:val="sv-SE"/>
        </w:rPr>
        <w:t>Kyrkans centralfond</w:t>
      </w:r>
      <w:r w:rsidR="006D406E" w:rsidRPr="00332BC1">
        <w:rPr>
          <w:b/>
          <w:bCs/>
          <w:lang w:val="sv-SE"/>
        </w:rPr>
        <w:t>s och Kyrkans pensionsfonds budget för 2016 och verksamhets- och ekonomiplan för 2016–2018</w:t>
      </w:r>
    </w:p>
    <w:p w:rsidR="005C5DCE" w:rsidRPr="00332BC1" w:rsidRDefault="005C5DCE" w:rsidP="00AB4DF8">
      <w:pPr>
        <w:pStyle w:val="Yltunniste"/>
        <w:ind w:left="3912"/>
        <w:rPr>
          <w:bCs/>
          <w:lang w:val="sv-SE"/>
        </w:rPr>
      </w:pPr>
    </w:p>
    <w:p w:rsidR="005C5DCE" w:rsidRPr="00332BC1" w:rsidRDefault="00332BC1" w:rsidP="005C5DCE">
      <w:pPr>
        <w:pStyle w:val="Yltunniste"/>
        <w:ind w:left="3912"/>
        <w:jc w:val="right"/>
        <w:rPr>
          <w:bCs/>
          <w:lang w:val="sv-SE"/>
        </w:rPr>
      </w:pPr>
      <w:r w:rsidRPr="00332BC1">
        <w:rPr>
          <w:lang w:val="sv-SE"/>
        </w:rPr>
        <w:t>Ärendenr</w:t>
      </w:r>
      <w:r w:rsidR="006D406E" w:rsidRPr="00332BC1">
        <w:rPr>
          <w:lang w:val="sv-SE"/>
        </w:rPr>
        <w:t xml:space="preserve"> 2015</w:t>
      </w:r>
      <w:r w:rsidRPr="00332BC1">
        <w:rPr>
          <w:lang w:val="sv-SE"/>
        </w:rPr>
        <w:t>–</w:t>
      </w:r>
      <w:r w:rsidR="006D406E" w:rsidRPr="00332BC1">
        <w:rPr>
          <w:lang w:val="sv-SE"/>
        </w:rPr>
        <w:t>00510</w:t>
      </w:r>
    </w:p>
    <w:p w:rsidR="00701BEB" w:rsidRPr="00332BC1" w:rsidRDefault="00701BEB" w:rsidP="00AB4DF8">
      <w:pPr>
        <w:pStyle w:val="Yltunniste"/>
        <w:ind w:left="3912"/>
        <w:rPr>
          <w:b/>
          <w:bCs/>
          <w:lang w:val="sv-SE"/>
        </w:rPr>
      </w:pPr>
    </w:p>
    <w:p w:rsidR="00AB4DF8" w:rsidRPr="00332BC1" w:rsidRDefault="006D406E" w:rsidP="00AB4DF8">
      <w:pPr>
        <w:pStyle w:val="Yltunniste"/>
        <w:ind w:left="3912"/>
        <w:rPr>
          <w:b/>
          <w:bCs/>
          <w:lang w:val="sv-SE"/>
        </w:rPr>
      </w:pPr>
      <w:r w:rsidRPr="00332BC1">
        <w:rPr>
          <w:b/>
          <w:bCs/>
          <w:lang w:val="sv-SE"/>
        </w:rPr>
        <w:t>Lönesättningen för stiftens tjänster inom internationellt arbete</w:t>
      </w:r>
    </w:p>
    <w:p w:rsidR="00FD4F61" w:rsidRPr="00332BC1" w:rsidRDefault="00FD4F61" w:rsidP="00AB4DF8">
      <w:pPr>
        <w:pStyle w:val="Yltunniste"/>
        <w:ind w:left="3912"/>
        <w:rPr>
          <w:b/>
          <w:bCs/>
          <w:lang w:val="sv-SE"/>
        </w:rPr>
      </w:pPr>
    </w:p>
    <w:p w:rsidR="00FD4F61" w:rsidRPr="00332BC1" w:rsidRDefault="006D406E" w:rsidP="00FD4F61">
      <w:pPr>
        <w:jc w:val="right"/>
        <w:rPr>
          <w:lang w:val="sv-SE"/>
        </w:rPr>
      </w:pPr>
      <w:r w:rsidRPr="00332BC1">
        <w:rPr>
          <w:lang w:val="sv-SE"/>
        </w:rPr>
        <w:t>Ärendenr</w:t>
      </w:r>
      <w:r w:rsidR="00332BC1">
        <w:rPr>
          <w:lang w:val="sv-SE"/>
        </w:rPr>
        <w:t xml:space="preserve"> </w:t>
      </w:r>
      <w:r w:rsidRPr="00332BC1">
        <w:rPr>
          <w:lang w:val="sv-SE"/>
        </w:rPr>
        <w:t>2015</w:t>
      </w:r>
      <w:r w:rsidR="00332BC1" w:rsidRPr="00332BC1">
        <w:rPr>
          <w:lang w:val="sv-SE"/>
        </w:rPr>
        <w:t>–</w:t>
      </w:r>
      <w:r w:rsidRPr="00332BC1">
        <w:rPr>
          <w:lang w:val="sv-SE"/>
        </w:rPr>
        <w:t>00632</w:t>
      </w:r>
    </w:p>
    <w:p w:rsidR="00AB4DF8" w:rsidRPr="00332BC1" w:rsidRDefault="00AB4DF8" w:rsidP="00FD4F61">
      <w:pPr>
        <w:pStyle w:val="Yltunniste"/>
        <w:ind w:left="3912"/>
        <w:jc w:val="right"/>
        <w:rPr>
          <w:b/>
          <w:bCs/>
          <w:lang w:val="sv-SE"/>
        </w:rPr>
      </w:pPr>
    </w:p>
    <w:p w:rsidR="00E73C5B" w:rsidRPr="00332BC1" w:rsidRDefault="00E73C5B">
      <w:pPr>
        <w:rPr>
          <w:lang w:val="sv-SE"/>
        </w:rPr>
      </w:pPr>
    </w:p>
    <w:p w:rsidR="00A6553C" w:rsidRPr="00332BC1" w:rsidRDefault="00A6553C">
      <w:pPr>
        <w:rPr>
          <w:lang w:val="sv-SE"/>
        </w:rPr>
      </w:pPr>
    </w:p>
    <w:p w:rsidR="00141D20" w:rsidRPr="00332BC1" w:rsidRDefault="006D406E" w:rsidP="004B4B66">
      <w:pPr>
        <w:autoSpaceDE w:val="0"/>
        <w:autoSpaceDN w:val="0"/>
        <w:adjustRightInd w:val="0"/>
        <w:ind w:left="1304"/>
        <w:rPr>
          <w:szCs w:val="24"/>
          <w:lang w:val="sv-SE"/>
        </w:rPr>
      </w:pPr>
      <w:r w:rsidRPr="00332BC1">
        <w:rPr>
          <w:szCs w:val="24"/>
          <w:lang w:val="sv-SE"/>
        </w:rPr>
        <w:t xml:space="preserve">Ekonomiutskottet har berett ärendet som gäller </w:t>
      </w:r>
      <w:r w:rsidR="00332BC1" w:rsidRPr="00332BC1">
        <w:rPr>
          <w:szCs w:val="24"/>
          <w:lang w:val="sv-SE"/>
        </w:rPr>
        <w:t>Kyrkans centralfond</w:t>
      </w:r>
      <w:r w:rsidRPr="00332BC1">
        <w:rPr>
          <w:szCs w:val="24"/>
          <w:lang w:val="sv-SE"/>
        </w:rPr>
        <w:t xml:space="preserve">s och </w:t>
      </w:r>
      <w:r w:rsidR="00332BC1" w:rsidRPr="00332BC1">
        <w:rPr>
          <w:szCs w:val="24"/>
          <w:lang w:val="sv-SE"/>
        </w:rPr>
        <w:t>Kyrkans pensionsfond</w:t>
      </w:r>
      <w:r w:rsidRPr="00332BC1">
        <w:rPr>
          <w:szCs w:val="24"/>
          <w:lang w:val="sv-SE"/>
        </w:rPr>
        <w:t>s budget för år 2016 oc</w:t>
      </w:r>
      <w:r w:rsidR="00332BC1" w:rsidRPr="00332BC1">
        <w:rPr>
          <w:szCs w:val="24"/>
          <w:lang w:val="sv-SE"/>
        </w:rPr>
        <w:t>h verksamhets- och ekonomiplan</w:t>
      </w:r>
      <w:r w:rsidRPr="00332BC1">
        <w:rPr>
          <w:szCs w:val="24"/>
          <w:lang w:val="sv-SE"/>
        </w:rPr>
        <w:t xml:space="preserve"> för åren 2016–2018.</w:t>
      </w:r>
    </w:p>
    <w:p w:rsidR="00141D20" w:rsidRPr="00332BC1" w:rsidRDefault="00141D20" w:rsidP="004B4B66">
      <w:pPr>
        <w:autoSpaceDE w:val="0"/>
        <w:autoSpaceDN w:val="0"/>
        <w:adjustRightInd w:val="0"/>
        <w:ind w:left="1304"/>
        <w:rPr>
          <w:szCs w:val="24"/>
          <w:lang w:val="sv-SE"/>
        </w:rPr>
      </w:pPr>
    </w:p>
    <w:p w:rsidR="00437D70" w:rsidRPr="00332BC1" w:rsidRDefault="006D406E" w:rsidP="004B4B66">
      <w:pPr>
        <w:autoSpaceDE w:val="0"/>
        <w:autoSpaceDN w:val="0"/>
        <w:adjustRightInd w:val="0"/>
        <w:ind w:left="1304"/>
        <w:rPr>
          <w:szCs w:val="24"/>
          <w:lang w:val="sv-SE"/>
        </w:rPr>
      </w:pPr>
      <w:r w:rsidRPr="00332BC1">
        <w:rPr>
          <w:szCs w:val="24"/>
          <w:lang w:val="sv-SE"/>
        </w:rPr>
        <w:t>Samtidigt har utskottet behandlat budgetinitiativ 1/2015: Lönesättningen för stiftens tjänster inom internationellt arbete.</w:t>
      </w:r>
    </w:p>
    <w:p w:rsidR="00437D70" w:rsidRPr="00332BC1" w:rsidRDefault="00437D70" w:rsidP="004B4B66">
      <w:pPr>
        <w:autoSpaceDE w:val="0"/>
        <w:autoSpaceDN w:val="0"/>
        <w:adjustRightInd w:val="0"/>
        <w:ind w:left="1304"/>
        <w:rPr>
          <w:szCs w:val="24"/>
          <w:lang w:val="sv-SE"/>
        </w:rPr>
      </w:pPr>
    </w:p>
    <w:p w:rsidR="00B76E82" w:rsidRPr="00332BC1" w:rsidRDefault="006D406E" w:rsidP="00F75A6C">
      <w:pPr>
        <w:autoSpaceDE w:val="0"/>
        <w:autoSpaceDN w:val="0"/>
        <w:adjustRightInd w:val="0"/>
        <w:ind w:left="1304"/>
        <w:rPr>
          <w:szCs w:val="24"/>
          <w:lang w:val="sv-SE"/>
        </w:rPr>
      </w:pPr>
      <w:r w:rsidRPr="00332BC1">
        <w:rPr>
          <w:szCs w:val="24"/>
          <w:lang w:val="sv-SE"/>
        </w:rPr>
        <w:t>I samband med behandlingen har utskottet som sakkunniga hört kanslichef Jukka Keskitalo, ecklesiastikrådet Leena Rantanen, ecklesiastikrådet Kimmo Kääriäinen, registerchef Riikka Ryökäs, dataadministrationsch</w:t>
      </w:r>
      <w:r w:rsidR="009B340F" w:rsidRPr="00332BC1">
        <w:rPr>
          <w:szCs w:val="24"/>
          <w:lang w:val="sv-SE"/>
        </w:rPr>
        <w:t>e</w:t>
      </w:r>
      <w:r w:rsidRPr="00332BC1">
        <w:rPr>
          <w:szCs w:val="24"/>
          <w:lang w:val="sv-SE"/>
        </w:rPr>
        <w:t>f Jukka Tamminen, Kyrkans servicecentrals direktör Seija Mäenpää och webbkommunikationschef Lari Lohikoski.</w:t>
      </w:r>
    </w:p>
    <w:p w:rsidR="009F601B" w:rsidRPr="00332BC1" w:rsidRDefault="009F601B" w:rsidP="00F75A6C">
      <w:pPr>
        <w:autoSpaceDE w:val="0"/>
        <w:autoSpaceDN w:val="0"/>
        <w:adjustRightInd w:val="0"/>
        <w:ind w:left="1304"/>
        <w:rPr>
          <w:szCs w:val="24"/>
          <w:lang w:val="sv-SE"/>
        </w:rPr>
      </w:pPr>
    </w:p>
    <w:p w:rsidR="00CB3ABB" w:rsidRPr="00332BC1" w:rsidRDefault="00CB3ABB" w:rsidP="00F75A6C">
      <w:pPr>
        <w:autoSpaceDE w:val="0"/>
        <w:autoSpaceDN w:val="0"/>
        <w:adjustRightInd w:val="0"/>
        <w:ind w:left="1304"/>
        <w:rPr>
          <w:szCs w:val="24"/>
          <w:lang w:val="sv-SE"/>
        </w:rPr>
      </w:pPr>
    </w:p>
    <w:p w:rsidR="00CB3ABB" w:rsidRPr="00332BC1" w:rsidRDefault="006D406E" w:rsidP="00F75A6C">
      <w:pPr>
        <w:autoSpaceDE w:val="0"/>
        <w:autoSpaceDN w:val="0"/>
        <w:adjustRightInd w:val="0"/>
        <w:ind w:left="1304"/>
        <w:rPr>
          <w:b/>
          <w:szCs w:val="24"/>
          <w:lang w:val="sv-SE"/>
        </w:rPr>
      </w:pPr>
      <w:r w:rsidRPr="00332BC1">
        <w:rPr>
          <w:b/>
          <w:szCs w:val="24"/>
          <w:lang w:val="sv-SE"/>
        </w:rPr>
        <w:t>Verksam</w:t>
      </w:r>
      <w:r w:rsidR="00AF7C90" w:rsidRPr="00332BC1">
        <w:rPr>
          <w:b/>
          <w:szCs w:val="24"/>
          <w:lang w:val="sv-SE"/>
        </w:rPr>
        <w:t xml:space="preserve">hets- och ekonomiplan 2016–2018, </w:t>
      </w:r>
      <w:r w:rsidRPr="00332BC1">
        <w:rPr>
          <w:b/>
          <w:szCs w:val="24"/>
          <w:lang w:val="sv-SE"/>
        </w:rPr>
        <w:t>allmän motivering</w:t>
      </w:r>
    </w:p>
    <w:p w:rsidR="00E04DB7" w:rsidRPr="00332BC1" w:rsidRDefault="00E04DB7" w:rsidP="00F75A6C">
      <w:pPr>
        <w:autoSpaceDE w:val="0"/>
        <w:autoSpaceDN w:val="0"/>
        <w:adjustRightInd w:val="0"/>
        <w:ind w:left="1304"/>
        <w:rPr>
          <w:szCs w:val="24"/>
          <w:lang w:val="sv-SE"/>
        </w:rPr>
      </w:pPr>
    </w:p>
    <w:p w:rsidR="00B76E82" w:rsidRPr="00332BC1" w:rsidRDefault="006D406E" w:rsidP="004519A4">
      <w:pPr>
        <w:autoSpaceDE w:val="0"/>
        <w:autoSpaceDN w:val="0"/>
        <w:adjustRightInd w:val="0"/>
        <w:ind w:left="1304"/>
        <w:rPr>
          <w:szCs w:val="24"/>
          <w:lang w:val="sv-SE"/>
        </w:rPr>
      </w:pPr>
      <w:r w:rsidRPr="00332BC1">
        <w:rPr>
          <w:b/>
          <w:szCs w:val="24"/>
          <w:lang w:val="sv-SE"/>
        </w:rPr>
        <w:t>Inledning</w:t>
      </w:r>
    </w:p>
    <w:p w:rsidR="00B76E82" w:rsidRPr="00332BC1" w:rsidRDefault="00B76E82" w:rsidP="00F75A6C">
      <w:pPr>
        <w:autoSpaceDE w:val="0"/>
        <w:autoSpaceDN w:val="0"/>
        <w:adjustRightInd w:val="0"/>
        <w:ind w:left="1304"/>
        <w:rPr>
          <w:szCs w:val="24"/>
          <w:lang w:val="sv-SE"/>
        </w:rPr>
      </w:pPr>
    </w:p>
    <w:p w:rsidR="00B76E82" w:rsidRPr="00332BC1" w:rsidRDefault="006D406E" w:rsidP="00F75A6C">
      <w:pPr>
        <w:autoSpaceDE w:val="0"/>
        <w:autoSpaceDN w:val="0"/>
        <w:adjustRightInd w:val="0"/>
        <w:ind w:left="1304"/>
        <w:rPr>
          <w:szCs w:val="24"/>
          <w:lang w:val="sv-SE"/>
        </w:rPr>
      </w:pPr>
      <w:r w:rsidRPr="00332BC1">
        <w:rPr>
          <w:szCs w:val="24"/>
          <w:lang w:val="sv-SE"/>
        </w:rPr>
        <w:t xml:space="preserve">Enligt 3 § i ekonomistadgan för </w:t>
      </w:r>
      <w:r w:rsidR="00332BC1" w:rsidRPr="00332BC1">
        <w:rPr>
          <w:szCs w:val="24"/>
          <w:lang w:val="sv-SE"/>
        </w:rPr>
        <w:t>Kyrkans centralfond</w:t>
      </w:r>
      <w:r w:rsidRPr="00332BC1">
        <w:rPr>
          <w:szCs w:val="24"/>
          <w:lang w:val="sv-SE"/>
        </w:rPr>
        <w:t xml:space="preserve"> ska kyrkomötet i samband med budgeten även fastställa en verksamhets- och ekonomiplan för minst tre år.</w:t>
      </w:r>
      <w:r w:rsidR="00DE04F7" w:rsidRPr="00332BC1">
        <w:rPr>
          <w:szCs w:val="24"/>
          <w:lang w:val="sv-SE"/>
        </w:rPr>
        <w:t xml:space="preserve"> </w:t>
      </w:r>
      <w:r w:rsidR="00332BC1" w:rsidRPr="00332BC1">
        <w:rPr>
          <w:szCs w:val="24"/>
          <w:lang w:val="sv-SE"/>
        </w:rPr>
        <w:t>Kyrkans centralfond</w:t>
      </w:r>
      <w:r w:rsidRPr="00332BC1">
        <w:rPr>
          <w:szCs w:val="24"/>
          <w:lang w:val="sv-SE"/>
        </w:rPr>
        <w:t>s förslag till budget för 2016 och verksamhets- och ekonomiplan för 2016–2018 innehåller en separat bilaga.</w:t>
      </w:r>
    </w:p>
    <w:p w:rsidR="00A6553C" w:rsidRPr="00332BC1" w:rsidRDefault="00A6553C" w:rsidP="00386692">
      <w:pPr>
        <w:autoSpaceDE w:val="0"/>
        <w:autoSpaceDN w:val="0"/>
        <w:adjustRightInd w:val="0"/>
        <w:ind w:left="1304"/>
        <w:rPr>
          <w:szCs w:val="24"/>
          <w:lang w:val="sv-SE"/>
        </w:rPr>
      </w:pPr>
    </w:p>
    <w:p w:rsidR="005F76B2" w:rsidRPr="00332BC1" w:rsidRDefault="00332BC1" w:rsidP="0042212A">
      <w:pPr>
        <w:autoSpaceDE w:val="0"/>
        <w:autoSpaceDN w:val="0"/>
        <w:adjustRightInd w:val="0"/>
        <w:ind w:left="1304"/>
        <w:rPr>
          <w:szCs w:val="24"/>
          <w:lang w:val="sv-SE"/>
        </w:rPr>
      </w:pPr>
      <w:r w:rsidRPr="00332BC1">
        <w:rPr>
          <w:szCs w:val="24"/>
          <w:lang w:val="sv-SE"/>
        </w:rPr>
        <w:t>Kyrkans centralfond</w:t>
      </w:r>
      <w:r w:rsidR="006D406E" w:rsidRPr="00332BC1">
        <w:rPr>
          <w:szCs w:val="24"/>
          <w:lang w:val="sv-SE"/>
        </w:rPr>
        <w:t>s budget består av två huvudavdelningar och omfattar Kyrkans gemensamma verksamhet och Kyrkans servicecentral.</w:t>
      </w:r>
    </w:p>
    <w:p w:rsidR="005F76B2" w:rsidRPr="00332BC1" w:rsidRDefault="005F76B2" w:rsidP="0042212A">
      <w:pPr>
        <w:autoSpaceDE w:val="0"/>
        <w:autoSpaceDN w:val="0"/>
        <w:adjustRightInd w:val="0"/>
        <w:ind w:left="1304"/>
        <w:rPr>
          <w:szCs w:val="24"/>
          <w:lang w:val="sv-SE"/>
        </w:rPr>
      </w:pPr>
    </w:p>
    <w:p w:rsidR="005F76B2" w:rsidRPr="00332BC1" w:rsidRDefault="006D406E" w:rsidP="00C718C3">
      <w:pPr>
        <w:autoSpaceDE w:val="0"/>
        <w:autoSpaceDN w:val="0"/>
        <w:adjustRightInd w:val="0"/>
        <w:ind w:left="1304"/>
        <w:rPr>
          <w:szCs w:val="24"/>
          <w:lang w:val="sv-SE"/>
        </w:rPr>
      </w:pPr>
      <w:r w:rsidRPr="00332BC1">
        <w:rPr>
          <w:szCs w:val="24"/>
          <w:lang w:val="sv-SE"/>
        </w:rPr>
        <w:t xml:space="preserve">I ett separat häfte finns budgeten för Kyrkans pensionsfond som från början av år 2016 utgör en självständig juridisk person </w:t>
      </w:r>
      <w:r w:rsidR="00AF7C90" w:rsidRPr="00332BC1">
        <w:rPr>
          <w:szCs w:val="24"/>
          <w:lang w:val="sv-SE"/>
        </w:rPr>
        <w:t>separat</w:t>
      </w:r>
      <w:r w:rsidRPr="00332BC1">
        <w:rPr>
          <w:szCs w:val="24"/>
          <w:lang w:val="sv-SE"/>
        </w:rPr>
        <w:t xml:space="preserve"> från </w:t>
      </w:r>
      <w:r w:rsidR="00332BC1" w:rsidRPr="00332BC1">
        <w:rPr>
          <w:szCs w:val="24"/>
          <w:lang w:val="sv-SE"/>
        </w:rPr>
        <w:t>Kyrkans centralfond</w:t>
      </w:r>
      <w:r w:rsidRPr="00332BC1">
        <w:rPr>
          <w:szCs w:val="24"/>
          <w:lang w:val="sv-SE"/>
        </w:rPr>
        <w:t>.</w:t>
      </w:r>
      <w:r w:rsidR="005F76B2" w:rsidRPr="00332BC1">
        <w:rPr>
          <w:szCs w:val="24"/>
          <w:lang w:val="sv-SE"/>
        </w:rPr>
        <w:t xml:space="preserve"> </w:t>
      </w:r>
      <w:r w:rsidRPr="00332BC1">
        <w:rPr>
          <w:szCs w:val="24"/>
          <w:lang w:val="sv-SE"/>
        </w:rPr>
        <w:t xml:space="preserve">I samband med reformen av kyrkans centralförvaltning separeras Kyrkans pensionsfond från </w:t>
      </w:r>
      <w:r w:rsidR="00332BC1" w:rsidRPr="00332BC1">
        <w:rPr>
          <w:szCs w:val="24"/>
          <w:lang w:val="sv-SE"/>
        </w:rPr>
        <w:t>Kyrkans centralfond</w:t>
      </w:r>
      <w:r w:rsidRPr="00332BC1">
        <w:rPr>
          <w:szCs w:val="24"/>
          <w:lang w:val="sv-SE"/>
        </w:rPr>
        <w:t>.</w:t>
      </w:r>
      <w:r w:rsidR="00DE04F7" w:rsidRPr="00332BC1">
        <w:rPr>
          <w:szCs w:val="24"/>
          <w:lang w:val="sv-SE"/>
        </w:rPr>
        <w:t xml:space="preserve"> </w:t>
      </w:r>
      <w:r w:rsidRPr="00332BC1">
        <w:rPr>
          <w:szCs w:val="24"/>
          <w:lang w:val="sv-SE"/>
        </w:rPr>
        <w:t>Bestämmelserna om detta finns i kyrkolagen och kyrkoordningen.</w:t>
      </w:r>
      <w:r w:rsidR="00DE04F7" w:rsidRPr="00332BC1">
        <w:rPr>
          <w:szCs w:val="24"/>
          <w:lang w:val="sv-SE"/>
        </w:rPr>
        <w:t xml:space="preserve"> </w:t>
      </w:r>
      <w:r w:rsidRPr="00332BC1">
        <w:rPr>
          <w:szCs w:val="24"/>
          <w:lang w:val="sv-SE"/>
        </w:rPr>
        <w:t>Denna ändring är i praktiken uteslutande lagteknisk och påverkar inte pensionsverksamheten.</w:t>
      </w:r>
      <w:r w:rsidR="00DE04F7" w:rsidRPr="00332BC1">
        <w:rPr>
          <w:szCs w:val="24"/>
          <w:lang w:val="sv-SE"/>
        </w:rPr>
        <w:t xml:space="preserve"> </w:t>
      </w:r>
      <w:r w:rsidRPr="00332BC1">
        <w:rPr>
          <w:szCs w:val="24"/>
          <w:lang w:val="sv-SE"/>
        </w:rPr>
        <w:t xml:space="preserve">Kyrkans pensionsfond fortsätter med </w:t>
      </w:r>
      <w:r w:rsidR="00332BC1" w:rsidRPr="00332BC1">
        <w:rPr>
          <w:szCs w:val="24"/>
          <w:lang w:val="sv-SE"/>
        </w:rPr>
        <w:t>Kyrkans centralfond</w:t>
      </w:r>
      <w:r w:rsidRPr="00332BC1">
        <w:rPr>
          <w:szCs w:val="24"/>
          <w:lang w:val="sv-SE"/>
        </w:rPr>
        <w:t xml:space="preserve">s pensionsfonds verksamhet och </w:t>
      </w:r>
      <w:r w:rsidR="00332BC1" w:rsidRPr="00332BC1">
        <w:rPr>
          <w:szCs w:val="24"/>
          <w:lang w:val="sv-SE"/>
        </w:rPr>
        <w:t>Kyrkans centralfond</w:t>
      </w:r>
      <w:r w:rsidRPr="00332BC1">
        <w:rPr>
          <w:szCs w:val="24"/>
          <w:lang w:val="sv-SE"/>
        </w:rPr>
        <w:t xml:space="preserve">s medel, rättigheter och förpliktelser övergår till </w:t>
      </w:r>
      <w:r w:rsidR="00332BC1" w:rsidRPr="00332BC1">
        <w:rPr>
          <w:szCs w:val="24"/>
          <w:lang w:val="sv-SE"/>
        </w:rPr>
        <w:t>Kyrkans centralfond</w:t>
      </w:r>
      <w:r w:rsidRPr="00332BC1">
        <w:rPr>
          <w:szCs w:val="24"/>
          <w:lang w:val="sv-SE"/>
        </w:rPr>
        <w:t xml:space="preserve"> när lagen träder i kraft.</w:t>
      </w:r>
      <w:r w:rsidR="005F76B2" w:rsidRPr="00332BC1">
        <w:rPr>
          <w:szCs w:val="24"/>
          <w:lang w:val="sv-SE"/>
        </w:rPr>
        <w:t xml:space="preserve"> </w:t>
      </w:r>
      <w:r w:rsidRPr="00332BC1">
        <w:rPr>
          <w:szCs w:val="24"/>
          <w:lang w:val="sv-SE"/>
        </w:rPr>
        <w:t>Pensionsanstaltens verksamhet finansieras med intäkter från arbetsgivarnas pensionsavgifter och en pensionsfondsavgift som tas ut av församlingarna.</w:t>
      </w:r>
      <w:r w:rsidR="00812568" w:rsidRPr="00332BC1">
        <w:rPr>
          <w:szCs w:val="24"/>
          <w:lang w:val="sv-SE"/>
        </w:rPr>
        <w:t xml:space="preserve"> </w:t>
      </w:r>
    </w:p>
    <w:p w:rsidR="005F76B2" w:rsidRPr="00332BC1" w:rsidRDefault="005F76B2" w:rsidP="00C718C3">
      <w:pPr>
        <w:autoSpaceDE w:val="0"/>
        <w:autoSpaceDN w:val="0"/>
        <w:adjustRightInd w:val="0"/>
        <w:ind w:left="1304"/>
        <w:rPr>
          <w:szCs w:val="24"/>
          <w:lang w:val="sv-SE"/>
        </w:rPr>
      </w:pPr>
    </w:p>
    <w:p w:rsidR="005F76B2" w:rsidRPr="00332BC1" w:rsidRDefault="006D406E" w:rsidP="00C718C3">
      <w:pPr>
        <w:autoSpaceDE w:val="0"/>
        <w:autoSpaceDN w:val="0"/>
        <w:adjustRightInd w:val="0"/>
        <w:ind w:left="1304"/>
        <w:rPr>
          <w:szCs w:val="24"/>
          <w:lang w:val="sv-SE"/>
        </w:rPr>
      </w:pPr>
      <w:r w:rsidRPr="00332BC1">
        <w:rPr>
          <w:szCs w:val="24"/>
          <w:lang w:val="sv-SE"/>
        </w:rPr>
        <w:t xml:space="preserve">Kyrkans gemensamma verksamhet är indelad i avdelningarna </w:t>
      </w:r>
      <w:r w:rsidR="00332BC1" w:rsidRPr="00332BC1">
        <w:rPr>
          <w:szCs w:val="24"/>
          <w:lang w:val="sv-SE"/>
        </w:rPr>
        <w:t>Kyrkostyrelsen</w:t>
      </w:r>
      <w:r w:rsidRPr="00332BC1">
        <w:rPr>
          <w:szCs w:val="24"/>
          <w:lang w:val="sv-SE"/>
        </w:rPr>
        <w:t>, Stiftsverksamhet, Understöd och Fonder med egen täckning.</w:t>
      </w:r>
      <w:r w:rsidR="00812568" w:rsidRPr="00332BC1">
        <w:rPr>
          <w:szCs w:val="24"/>
          <w:lang w:val="sv-SE"/>
        </w:rPr>
        <w:t xml:space="preserve"> </w:t>
      </w:r>
      <w:r w:rsidRPr="00332BC1">
        <w:rPr>
          <w:szCs w:val="24"/>
          <w:lang w:val="sv-SE"/>
        </w:rPr>
        <w:t>Kyrkans gemensamma verksamhet finansieras med intäkter från församlingsavgifter.</w:t>
      </w:r>
      <w:r w:rsidR="00812568" w:rsidRPr="00332BC1">
        <w:rPr>
          <w:szCs w:val="24"/>
          <w:lang w:val="sv-SE"/>
        </w:rPr>
        <w:t xml:space="preserve"> </w:t>
      </w:r>
    </w:p>
    <w:p w:rsidR="005F76B2" w:rsidRPr="00332BC1" w:rsidRDefault="005F76B2" w:rsidP="00C718C3">
      <w:pPr>
        <w:autoSpaceDE w:val="0"/>
        <w:autoSpaceDN w:val="0"/>
        <w:adjustRightInd w:val="0"/>
        <w:ind w:left="1304"/>
        <w:rPr>
          <w:szCs w:val="24"/>
          <w:lang w:val="sv-SE"/>
        </w:rPr>
      </w:pPr>
    </w:p>
    <w:p w:rsidR="00E73C5B" w:rsidRPr="00332BC1" w:rsidRDefault="006D406E" w:rsidP="00C718C3">
      <w:pPr>
        <w:autoSpaceDE w:val="0"/>
        <w:autoSpaceDN w:val="0"/>
        <w:adjustRightInd w:val="0"/>
        <w:ind w:left="1304"/>
        <w:rPr>
          <w:szCs w:val="24"/>
          <w:lang w:val="sv-SE"/>
        </w:rPr>
      </w:pPr>
      <w:r w:rsidRPr="00332BC1">
        <w:rPr>
          <w:szCs w:val="24"/>
          <w:lang w:val="sv-SE"/>
        </w:rPr>
        <w:lastRenderedPageBreak/>
        <w:t>Kyrkans servicecentrals verksamhet finansieras med serviceavgifter som tas ut av kundförsamlingarna.</w:t>
      </w:r>
    </w:p>
    <w:p w:rsidR="00BD03F4" w:rsidRPr="00332BC1" w:rsidRDefault="00BD03F4" w:rsidP="00C718C3">
      <w:pPr>
        <w:autoSpaceDE w:val="0"/>
        <w:autoSpaceDN w:val="0"/>
        <w:adjustRightInd w:val="0"/>
        <w:ind w:left="1304"/>
        <w:rPr>
          <w:szCs w:val="24"/>
          <w:lang w:val="sv-SE"/>
        </w:rPr>
      </w:pPr>
    </w:p>
    <w:p w:rsidR="00BD03F4" w:rsidRPr="00332BC1" w:rsidRDefault="006D406E" w:rsidP="00BD03F4">
      <w:pPr>
        <w:autoSpaceDE w:val="0"/>
        <w:autoSpaceDN w:val="0"/>
        <w:adjustRightInd w:val="0"/>
        <w:ind w:left="1304"/>
        <w:rPr>
          <w:szCs w:val="24"/>
          <w:lang w:val="sv-SE"/>
        </w:rPr>
      </w:pPr>
      <w:r w:rsidRPr="00332BC1">
        <w:rPr>
          <w:szCs w:val="24"/>
          <w:lang w:val="sv-SE"/>
        </w:rPr>
        <w:t xml:space="preserve">Målen för </w:t>
      </w:r>
      <w:r w:rsidR="00AF7C90" w:rsidRPr="00332BC1">
        <w:rPr>
          <w:szCs w:val="24"/>
          <w:lang w:val="sv-SE"/>
        </w:rPr>
        <w:t xml:space="preserve">verksamheten vid </w:t>
      </w:r>
      <w:r w:rsidR="00332BC1" w:rsidRPr="00332BC1">
        <w:rPr>
          <w:szCs w:val="24"/>
          <w:lang w:val="sv-SE"/>
        </w:rPr>
        <w:t>Kyrkostyrelsen</w:t>
      </w:r>
      <w:r w:rsidRPr="00332BC1">
        <w:rPr>
          <w:szCs w:val="24"/>
          <w:lang w:val="sv-SE"/>
        </w:rPr>
        <w:t xml:space="preserve"> och dess avdelning</w:t>
      </w:r>
      <w:r w:rsidR="00AF7C90" w:rsidRPr="00332BC1">
        <w:rPr>
          <w:szCs w:val="24"/>
          <w:lang w:val="sv-SE"/>
        </w:rPr>
        <w:t>ar</w:t>
      </w:r>
      <w:r w:rsidRPr="00332BC1">
        <w:rPr>
          <w:szCs w:val="24"/>
          <w:lang w:val="sv-SE"/>
        </w:rPr>
        <w:t xml:space="preserve"> och special</w:t>
      </w:r>
      <w:r w:rsidR="00AF7C90" w:rsidRPr="00332BC1">
        <w:rPr>
          <w:szCs w:val="24"/>
          <w:lang w:val="sv-SE"/>
        </w:rPr>
        <w:t>enheter</w:t>
      </w:r>
      <w:r w:rsidRPr="00332BC1">
        <w:rPr>
          <w:szCs w:val="24"/>
          <w:lang w:val="sv-SE"/>
        </w:rPr>
        <w:t>, metoderna för att nå målen och nyckelmätarna presenteras i styrkortet.</w:t>
      </w:r>
      <w:r w:rsidR="002A0751" w:rsidRPr="00332BC1">
        <w:rPr>
          <w:szCs w:val="24"/>
          <w:lang w:val="sv-SE"/>
        </w:rPr>
        <w:t xml:space="preserve"> </w:t>
      </w:r>
      <w:r w:rsidRPr="00332BC1">
        <w:rPr>
          <w:szCs w:val="24"/>
          <w:lang w:val="sv-SE"/>
        </w:rPr>
        <w:t>Målen har grupperats i fyra delområden:</w:t>
      </w:r>
      <w:r w:rsidR="002A0751" w:rsidRPr="00332BC1">
        <w:rPr>
          <w:szCs w:val="24"/>
          <w:lang w:val="sv-SE"/>
        </w:rPr>
        <w:t xml:space="preserve"> </w:t>
      </w:r>
      <w:r w:rsidRPr="00332BC1">
        <w:rPr>
          <w:szCs w:val="24"/>
          <w:lang w:val="sv-SE"/>
        </w:rPr>
        <w:t>intressebevakning och påverkan, hela kyrkans gemensamma uppgifter, utveckling och stödjande av församlingarnas verksamhet samt strategiska projekt på kyrkstyrelsenivå för 2016.</w:t>
      </w:r>
      <w:r w:rsidR="002A0751" w:rsidRPr="00332BC1">
        <w:rPr>
          <w:color w:val="FF0000"/>
          <w:szCs w:val="24"/>
          <w:lang w:val="sv-SE"/>
        </w:rPr>
        <w:t xml:space="preserve"> </w:t>
      </w:r>
      <w:r w:rsidRPr="00332BC1">
        <w:rPr>
          <w:szCs w:val="24"/>
          <w:lang w:val="sv-SE"/>
        </w:rPr>
        <w:t>En utvärdering av huruvida målen nåtts finns i samband med behandlingen av bokslutet och verksamhetsberättelsen.</w:t>
      </w:r>
    </w:p>
    <w:p w:rsidR="008750B2" w:rsidRPr="00332BC1" w:rsidRDefault="008750B2" w:rsidP="00BD03F4">
      <w:pPr>
        <w:autoSpaceDE w:val="0"/>
        <w:autoSpaceDN w:val="0"/>
        <w:adjustRightInd w:val="0"/>
        <w:ind w:left="1304"/>
        <w:rPr>
          <w:szCs w:val="24"/>
          <w:lang w:val="sv-SE"/>
        </w:rPr>
      </w:pPr>
    </w:p>
    <w:p w:rsidR="008750B2" w:rsidRPr="00332BC1" w:rsidRDefault="006D406E" w:rsidP="00BD03F4">
      <w:pPr>
        <w:autoSpaceDE w:val="0"/>
        <w:autoSpaceDN w:val="0"/>
        <w:adjustRightInd w:val="0"/>
        <w:ind w:left="1304"/>
        <w:rPr>
          <w:b/>
          <w:i/>
          <w:szCs w:val="24"/>
          <w:lang w:val="sv-SE"/>
        </w:rPr>
      </w:pPr>
      <w:r w:rsidRPr="00332BC1">
        <w:rPr>
          <w:b/>
          <w:i/>
          <w:szCs w:val="24"/>
          <w:lang w:val="sv-SE"/>
        </w:rPr>
        <w:t>Ekonomiutskottets ståndpunkt</w:t>
      </w:r>
    </w:p>
    <w:p w:rsidR="001C32C8" w:rsidRPr="00332BC1" w:rsidRDefault="001C32C8" w:rsidP="00BD03F4">
      <w:pPr>
        <w:autoSpaceDE w:val="0"/>
        <w:autoSpaceDN w:val="0"/>
        <w:adjustRightInd w:val="0"/>
        <w:ind w:left="1304"/>
        <w:rPr>
          <w:b/>
          <w:i/>
          <w:szCs w:val="24"/>
          <w:lang w:val="sv-SE"/>
        </w:rPr>
      </w:pPr>
    </w:p>
    <w:p w:rsidR="001C32C8" w:rsidRPr="00332BC1" w:rsidRDefault="006D406E" w:rsidP="00FC4EF0">
      <w:pPr>
        <w:ind w:left="1304"/>
        <w:rPr>
          <w:rFonts w:eastAsiaTheme="minorHAnsi"/>
          <w:i/>
          <w:szCs w:val="24"/>
          <w:lang w:val="sv-SE" w:eastAsia="en-US"/>
        </w:rPr>
      </w:pPr>
      <w:r w:rsidRPr="00332BC1">
        <w:rPr>
          <w:rFonts w:eastAsiaTheme="minorHAnsi"/>
          <w:i/>
          <w:szCs w:val="24"/>
          <w:lang w:val="sv-SE" w:eastAsia="en-US"/>
        </w:rPr>
        <w:t xml:space="preserve">Ekonomiutskottet anser att budgetbokens struktur har utvecklats i rätt riktning och att boken ger en god bild av </w:t>
      </w:r>
      <w:r w:rsidR="00332BC1" w:rsidRPr="00332BC1">
        <w:rPr>
          <w:rFonts w:eastAsiaTheme="minorHAnsi"/>
          <w:i/>
          <w:szCs w:val="24"/>
          <w:lang w:val="sv-SE" w:eastAsia="en-US"/>
        </w:rPr>
        <w:t>Kyrkostyrelsen</w:t>
      </w:r>
      <w:r w:rsidRPr="00332BC1">
        <w:rPr>
          <w:rFonts w:eastAsiaTheme="minorHAnsi"/>
          <w:i/>
          <w:szCs w:val="24"/>
          <w:lang w:val="sv-SE" w:eastAsia="en-US"/>
        </w:rPr>
        <w:t>s verksamhet och uppgifter.</w:t>
      </w:r>
      <w:r w:rsidR="001C32C8" w:rsidRPr="00332BC1">
        <w:rPr>
          <w:rFonts w:eastAsiaTheme="minorHAnsi"/>
          <w:i/>
          <w:szCs w:val="24"/>
          <w:lang w:val="sv-SE" w:eastAsia="en-US"/>
        </w:rPr>
        <w:t xml:space="preserve"> </w:t>
      </w:r>
      <w:r w:rsidR="00100F0B" w:rsidRPr="00332BC1">
        <w:rPr>
          <w:rFonts w:eastAsiaTheme="minorHAnsi"/>
          <w:i/>
          <w:szCs w:val="24"/>
          <w:lang w:val="sv-SE" w:eastAsia="en-US"/>
        </w:rPr>
        <w:t xml:space="preserve">Det finns dock behov av </w:t>
      </w:r>
      <w:r w:rsidR="00AF7C90" w:rsidRPr="00332BC1">
        <w:rPr>
          <w:rFonts w:eastAsiaTheme="minorHAnsi"/>
          <w:i/>
          <w:szCs w:val="24"/>
          <w:lang w:val="sv-SE" w:eastAsia="en-US"/>
        </w:rPr>
        <w:t xml:space="preserve">att </w:t>
      </w:r>
      <w:r w:rsidR="00100F0B" w:rsidRPr="00332BC1">
        <w:rPr>
          <w:rFonts w:eastAsiaTheme="minorHAnsi"/>
          <w:i/>
          <w:szCs w:val="24"/>
          <w:lang w:val="sv-SE" w:eastAsia="en-US"/>
        </w:rPr>
        <w:t>ytterligare utveckl</w:t>
      </w:r>
      <w:r w:rsidR="00AF7C90" w:rsidRPr="00332BC1">
        <w:rPr>
          <w:rFonts w:eastAsiaTheme="minorHAnsi"/>
          <w:i/>
          <w:szCs w:val="24"/>
          <w:lang w:val="sv-SE" w:eastAsia="en-US"/>
        </w:rPr>
        <w:t>a</w:t>
      </w:r>
      <w:r w:rsidR="00100F0B" w:rsidRPr="00332BC1">
        <w:rPr>
          <w:rFonts w:eastAsiaTheme="minorHAnsi"/>
          <w:i/>
          <w:szCs w:val="24"/>
          <w:lang w:val="sv-SE" w:eastAsia="en-US"/>
        </w:rPr>
        <w:t xml:space="preserve"> resultatkortens mål, metoder och nyckelmätare. </w:t>
      </w:r>
    </w:p>
    <w:p w:rsidR="001C32C8" w:rsidRPr="00332BC1" w:rsidRDefault="001C32C8" w:rsidP="00FC4EF0">
      <w:pPr>
        <w:autoSpaceDE w:val="0"/>
        <w:autoSpaceDN w:val="0"/>
        <w:adjustRightInd w:val="0"/>
        <w:ind w:left="2608"/>
        <w:rPr>
          <w:i/>
          <w:szCs w:val="24"/>
          <w:lang w:val="sv-SE"/>
        </w:rPr>
      </w:pPr>
    </w:p>
    <w:p w:rsidR="008750B2" w:rsidRPr="00332BC1" w:rsidRDefault="00100F0B" w:rsidP="00FC4EF0">
      <w:pPr>
        <w:autoSpaceDE w:val="0"/>
        <w:autoSpaceDN w:val="0"/>
        <w:adjustRightInd w:val="0"/>
        <w:ind w:left="1304"/>
        <w:rPr>
          <w:i/>
          <w:szCs w:val="24"/>
          <w:lang w:val="sv-SE"/>
        </w:rPr>
      </w:pPr>
      <w:r w:rsidRPr="00332BC1">
        <w:rPr>
          <w:i/>
          <w:szCs w:val="24"/>
          <w:lang w:val="sv-SE"/>
        </w:rPr>
        <w:t xml:space="preserve">Under remissdebatten fördes </w:t>
      </w:r>
      <w:r w:rsidR="00AF7C90" w:rsidRPr="00332BC1">
        <w:rPr>
          <w:i/>
          <w:szCs w:val="24"/>
          <w:lang w:val="sv-SE"/>
        </w:rPr>
        <w:t xml:space="preserve">det </w:t>
      </w:r>
      <w:r w:rsidRPr="00332BC1">
        <w:rPr>
          <w:i/>
          <w:szCs w:val="24"/>
          <w:lang w:val="sv-SE"/>
        </w:rPr>
        <w:t>fram att ingen ba</w:t>
      </w:r>
      <w:r w:rsidR="00AF7C90" w:rsidRPr="00332BC1">
        <w:rPr>
          <w:i/>
          <w:szCs w:val="24"/>
          <w:lang w:val="sv-SE"/>
        </w:rPr>
        <w:t>rnkonsekvensanalys har gjorts för</w:t>
      </w:r>
      <w:r w:rsidRPr="00332BC1">
        <w:rPr>
          <w:i/>
          <w:szCs w:val="24"/>
          <w:lang w:val="sv-SE"/>
        </w:rPr>
        <w:t xml:space="preserve"> </w:t>
      </w:r>
      <w:r w:rsidR="00332BC1" w:rsidRPr="00332BC1">
        <w:rPr>
          <w:i/>
          <w:szCs w:val="24"/>
          <w:lang w:val="sv-SE"/>
        </w:rPr>
        <w:t>Kyrkans central</w:t>
      </w:r>
      <w:r w:rsidR="00332BC1" w:rsidRPr="00332BC1">
        <w:rPr>
          <w:i/>
          <w:szCs w:val="24"/>
          <w:lang w:val="sv-SE"/>
        </w:rPr>
        <w:lastRenderedPageBreak/>
        <w:t>fond</w:t>
      </w:r>
      <w:r w:rsidRPr="00332BC1">
        <w:rPr>
          <w:i/>
          <w:szCs w:val="24"/>
          <w:lang w:val="sv-SE"/>
        </w:rPr>
        <w:t>s verksamhets- och ekonomiplan.</w:t>
      </w:r>
      <w:r w:rsidR="001C32C8" w:rsidRPr="00332BC1">
        <w:rPr>
          <w:i/>
          <w:szCs w:val="24"/>
          <w:lang w:val="sv-SE"/>
        </w:rPr>
        <w:t xml:space="preserve"> </w:t>
      </w:r>
      <w:r w:rsidRPr="00332BC1">
        <w:rPr>
          <w:i/>
          <w:szCs w:val="24"/>
          <w:lang w:val="sv-SE"/>
        </w:rPr>
        <w:t>Ekonomiutskottet anser det vara viktigt att barnkonsekvensanalys genomförs i de följande planerna</w:t>
      </w:r>
      <w:r w:rsidR="00AF7C90" w:rsidRPr="00332BC1">
        <w:rPr>
          <w:i/>
          <w:szCs w:val="24"/>
          <w:lang w:val="sv-SE"/>
        </w:rPr>
        <w:t>,</w:t>
      </w:r>
      <w:r w:rsidRPr="00332BC1">
        <w:rPr>
          <w:i/>
          <w:szCs w:val="24"/>
          <w:lang w:val="sv-SE"/>
        </w:rPr>
        <w:t xml:space="preserve"> och församlingarna på så sätt också får en modell för hur barnkonsekvensanalysen görs adekvat.</w:t>
      </w:r>
    </w:p>
    <w:p w:rsidR="004519A4" w:rsidRPr="00332BC1" w:rsidRDefault="004519A4" w:rsidP="004519A4">
      <w:pPr>
        <w:ind w:left="1664"/>
        <w:rPr>
          <w:b/>
          <w:i/>
          <w:szCs w:val="24"/>
          <w:lang w:val="sv-SE"/>
        </w:rPr>
      </w:pPr>
    </w:p>
    <w:p w:rsidR="00812568" w:rsidRPr="00332BC1" w:rsidRDefault="00100F0B" w:rsidP="004519A4">
      <w:pPr>
        <w:ind w:left="1304"/>
        <w:rPr>
          <w:b/>
          <w:lang w:val="sv-SE"/>
        </w:rPr>
      </w:pPr>
      <w:r w:rsidRPr="00332BC1">
        <w:rPr>
          <w:b/>
          <w:lang w:val="sv-SE"/>
        </w:rPr>
        <w:t>Utgångspunkter för planeringen</w:t>
      </w:r>
    </w:p>
    <w:p w:rsidR="00FA4894" w:rsidRPr="00332BC1" w:rsidRDefault="00FA4894" w:rsidP="00386692">
      <w:pPr>
        <w:ind w:left="1304"/>
        <w:rPr>
          <w:lang w:val="sv-SE"/>
        </w:rPr>
      </w:pPr>
    </w:p>
    <w:p w:rsidR="00556EEA" w:rsidRPr="00332BC1" w:rsidRDefault="00332BC1" w:rsidP="00386692">
      <w:pPr>
        <w:ind w:left="1304"/>
        <w:rPr>
          <w:lang w:val="sv-SE"/>
        </w:rPr>
      </w:pPr>
      <w:r w:rsidRPr="00332BC1">
        <w:rPr>
          <w:lang w:val="sv-SE"/>
        </w:rPr>
        <w:t>Kyrkostyrelsen</w:t>
      </w:r>
      <w:r w:rsidR="00100F0B" w:rsidRPr="00332BC1">
        <w:rPr>
          <w:lang w:val="sv-SE"/>
        </w:rPr>
        <w:t xml:space="preserve">s plenum godkände i januari 2015 </w:t>
      </w:r>
      <w:r w:rsidRPr="00332BC1">
        <w:rPr>
          <w:lang w:val="sv-SE"/>
        </w:rPr>
        <w:t>Kyrkostyrelsen</w:t>
      </w:r>
      <w:r w:rsidR="00100F0B" w:rsidRPr="00332BC1">
        <w:rPr>
          <w:lang w:val="sv-SE"/>
        </w:rPr>
        <w:t>s strategi fram till år 2020.</w:t>
      </w:r>
      <w:r w:rsidR="00CE61AD" w:rsidRPr="00332BC1">
        <w:rPr>
          <w:lang w:val="sv-SE"/>
        </w:rPr>
        <w:t xml:space="preserve"> </w:t>
      </w:r>
    </w:p>
    <w:p w:rsidR="00CE61AD" w:rsidRPr="00332BC1" w:rsidRDefault="00CE61AD" w:rsidP="00386692">
      <w:pPr>
        <w:ind w:left="1304"/>
        <w:rPr>
          <w:lang w:val="sv-SE"/>
        </w:rPr>
      </w:pPr>
    </w:p>
    <w:p w:rsidR="00CE61AD" w:rsidRPr="00332BC1" w:rsidRDefault="00332BC1" w:rsidP="00386692">
      <w:pPr>
        <w:ind w:left="1304"/>
        <w:rPr>
          <w:lang w:val="sv-SE"/>
        </w:rPr>
      </w:pPr>
      <w:r w:rsidRPr="00332BC1">
        <w:rPr>
          <w:lang w:val="sv-SE"/>
        </w:rPr>
        <w:t>Kyrkostyrelsen</w:t>
      </w:r>
      <w:r w:rsidR="00100F0B" w:rsidRPr="00332BC1">
        <w:rPr>
          <w:lang w:val="sv-SE"/>
        </w:rPr>
        <w:t>s uppgift fastställdes enligt följande:</w:t>
      </w:r>
      <w:r w:rsidR="00CE61AD" w:rsidRPr="00332BC1">
        <w:rPr>
          <w:lang w:val="sv-SE"/>
        </w:rPr>
        <w:t xml:space="preserve"> </w:t>
      </w:r>
      <w:r w:rsidR="00100F0B" w:rsidRPr="00332BC1">
        <w:rPr>
          <w:lang w:val="sv-SE"/>
        </w:rPr>
        <w:t>Vi sköter kyrkans gemensamma uppgifter inom landet och internationellt.</w:t>
      </w:r>
      <w:r w:rsidR="00CE61AD" w:rsidRPr="00332BC1">
        <w:rPr>
          <w:lang w:val="sv-SE"/>
        </w:rPr>
        <w:t xml:space="preserve"> </w:t>
      </w:r>
      <w:r w:rsidR="00100F0B" w:rsidRPr="00332BC1">
        <w:rPr>
          <w:lang w:val="sv-SE"/>
        </w:rPr>
        <w:t>Vi påverkar i samhället genom att föra fram kyrkans budskap och värderingar.</w:t>
      </w:r>
      <w:r w:rsidR="00CE61AD" w:rsidRPr="00332BC1">
        <w:rPr>
          <w:lang w:val="sv-SE"/>
        </w:rPr>
        <w:t xml:space="preserve"> </w:t>
      </w:r>
      <w:r w:rsidR="00100F0B" w:rsidRPr="00332BC1">
        <w:rPr>
          <w:lang w:val="sv-SE"/>
        </w:rPr>
        <w:t>Vi stödjer församlingarna i en föränderlig omvärld.</w:t>
      </w:r>
    </w:p>
    <w:p w:rsidR="00CE61AD" w:rsidRPr="00332BC1" w:rsidRDefault="00CE61AD" w:rsidP="00386692">
      <w:pPr>
        <w:ind w:left="1304"/>
        <w:rPr>
          <w:lang w:val="sv-SE"/>
        </w:rPr>
      </w:pPr>
    </w:p>
    <w:p w:rsidR="00CE61AD" w:rsidRPr="00332BC1" w:rsidRDefault="00332BC1" w:rsidP="00386692">
      <w:pPr>
        <w:ind w:left="1304"/>
        <w:rPr>
          <w:lang w:val="sv-SE"/>
        </w:rPr>
      </w:pPr>
      <w:r w:rsidRPr="00332BC1">
        <w:rPr>
          <w:lang w:val="sv-SE"/>
        </w:rPr>
        <w:t>Kyrkostyrelsen</w:t>
      </w:r>
      <w:r>
        <w:rPr>
          <w:lang w:val="sv-SE"/>
        </w:rPr>
        <w:t xml:space="preserve">s värderingar </w:t>
      </w:r>
      <w:r w:rsidR="00100F0B" w:rsidRPr="00332BC1">
        <w:rPr>
          <w:lang w:val="sv-SE"/>
        </w:rPr>
        <w:t>är tro, hopp och kärlek.</w:t>
      </w:r>
      <w:r w:rsidR="00CE61AD" w:rsidRPr="00332BC1">
        <w:rPr>
          <w:lang w:val="sv-SE"/>
        </w:rPr>
        <w:t xml:space="preserve"> </w:t>
      </w:r>
      <w:r w:rsidR="00100F0B" w:rsidRPr="00332BC1">
        <w:rPr>
          <w:lang w:val="sv-SE"/>
        </w:rPr>
        <w:t>Tro:</w:t>
      </w:r>
      <w:r w:rsidR="00CE61AD" w:rsidRPr="00332BC1">
        <w:rPr>
          <w:lang w:val="sv-SE"/>
        </w:rPr>
        <w:t xml:space="preserve"> </w:t>
      </w:r>
      <w:r w:rsidR="00100F0B" w:rsidRPr="00332BC1">
        <w:rPr>
          <w:lang w:val="sv-SE"/>
        </w:rPr>
        <w:t>Vi hör samman med Kristi världsvida kyrka och dess tro.</w:t>
      </w:r>
      <w:r w:rsidR="00CE61AD" w:rsidRPr="00332BC1">
        <w:rPr>
          <w:lang w:val="sv-SE"/>
        </w:rPr>
        <w:t xml:space="preserve"> </w:t>
      </w:r>
      <w:r w:rsidR="00100F0B" w:rsidRPr="00332BC1">
        <w:rPr>
          <w:lang w:val="sv-SE"/>
        </w:rPr>
        <w:t>Hopp:</w:t>
      </w:r>
      <w:r w:rsidR="00CE61AD" w:rsidRPr="00332BC1">
        <w:rPr>
          <w:lang w:val="sv-SE"/>
        </w:rPr>
        <w:t xml:space="preserve"> </w:t>
      </w:r>
      <w:r w:rsidR="00100F0B" w:rsidRPr="00332BC1">
        <w:rPr>
          <w:lang w:val="sv-SE"/>
        </w:rPr>
        <w:t>Vi stärker tilltron till framtiden.</w:t>
      </w:r>
      <w:r w:rsidR="00CE61AD" w:rsidRPr="00332BC1">
        <w:rPr>
          <w:lang w:val="sv-SE"/>
        </w:rPr>
        <w:t xml:space="preserve"> </w:t>
      </w:r>
      <w:r w:rsidR="00100F0B" w:rsidRPr="00332BC1">
        <w:rPr>
          <w:lang w:val="sv-SE"/>
        </w:rPr>
        <w:t>Kärlek:</w:t>
      </w:r>
      <w:r w:rsidR="00CE61AD" w:rsidRPr="00332BC1">
        <w:rPr>
          <w:lang w:val="sv-SE"/>
        </w:rPr>
        <w:t xml:space="preserve"> </w:t>
      </w:r>
      <w:r w:rsidR="00100F0B" w:rsidRPr="00332BC1">
        <w:rPr>
          <w:lang w:val="sv-SE"/>
        </w:rPr>
        <w:t>Vi agerar interaktivt, ansvarsfullt och rättvist.</w:t>
      </w:r>
    </w:p>
    <w:p w:rsidR="0061170F" w:rsidRPr="00332BC1" w:rsidRDefault="0061170F" w:rsidP="00386692">
      <w:pPr>
        <w:ind w:left="1304"/>
        <w:rPr>
          <w:lang w:val="sv-SE"/>
        </w:rPr>
      </w:pPr>
    </w:p>
    <w:p w:rsidR="0061170F" w:rsidRPr="00332BC1" w:rsidRDefault="00100F0B" w:rsidP="00386692">
      <w:pPr>
        <w:ind w:left="1304"/>
        <w:rPr>
          <w:lang w:val="sv-SE"/>
        </w:rPr>
      </w:pPr>
      <w:r w:rsidRPr="00332BC1">
        <w:rPr>
          <w:lang w:val="sv-SE"/>
        </w:rPr>
        <w:t xml:space="preserve">Enligt strategin är </w:t>
      </w:r>
      <w:r w:rsidR="00332BC1" w:rsidRPr="00332BC1">
        <w:rPr>
          <w:lang w:val="sv-SE"/>
        </w:rPr>
        <w:t>Kyrkostyrelsen</w:t>
      </w:r>
      <w:r w:rsidR="00925A2E" w:rsidRPr="00332BC1">
        <w:rPr>
          <w:lang w:val="sv-SE"/>
        </w:rPr>
        <w:t xml:space="preserve"> år 2020 </w:t>
      </w:r>
      <w:r w:rsidRPr="00332BC1">
        <w:rPr>
          <w:lang w:val="sv-SE"/>
        </w:rPr>
        <w:t>en samarbetsinriktad tjänare för församlingarna och en påverkare i samhället</w:t>
      </w:r>
      <w:r w:rsidR="00925A2E" w:rsidRPr="00332BC1">
        <w:rPr>
          <w:lang w:val="sv-SE"/>
        </w:rPr>
        <w:t xml:space="preserve"> i en föränderlig omvärld</w:t>
      </w:r>
      <w:r w:rsidRPr="00332BC1">
        <w:rPr>
          <w:lang w:val="sv-SE"/>
        </w:rPr>
        <w:t>.</w:t>
      </w:r>
    </w:p>
    <w:p w:rsidR="00E73C5B" w:rsidRPr="00332BC1" w:rsidRDefault="00E73C5B" w:rsidP="00386692">
      <w:pPr>
        <w:autoSpaceDE w:val="0"/>
        <w:autoSpaceDN w:val="0"/>
        <w:adjustRightInd w:val="0"/>
        <w:ind w:left="1304"/>
        <w:rPr>
          <w:lang w:val="sv-SE"/>
        </w:rPr>
      </w:pPr>
    </w:p>
    <w:p w:rsidR="0061170F" w:rsidRPr="00332BC1" w:rsidRDefault="00332BC1" w:rsidP="00386692">
      <w:pPr>
        <w:autoSpaceDE w:val="0"/>
        <w:autoSpaceDN w:val="0"/>
        <w:adjustRightInd w:val="0"/>
        <w:ind w:left="1304"/>
        <w:rPr>
          <w:lang w:val="sv-SE"/>
        </w:rPr>
      </w:pPr>
      <w:r w:rsidRPr="00332BC1">
        <w:rPr>
          <w:lang w:val="sv-SE"/>
        </w:rPr>
        <w:t>Kyrkostyrelsen</w:t>
      </w:r>
      <w:r w:rsidR="00100F0B" w:rsidRPr="00332BC1">
        <w:rPr>
          <w:lang w:val="sv-SE"/>
        </w:rPr>
        <w:t>s strategiska prioriteringar är:</w:t>
      </w:r>
    </w:p>
    <w:p w:rsidR="0061170F" w:rsidRPr="00332BC1" w:rsidRDefault="00100F0B" w:rsidP="00FF67C7">
      <w:pPr>
        <w:pStyle w:val="Luettelokappale"/>
        <w:numPr>
          <w:ilvl w:val="0"/>
          <w:numId w:val="25"/>
        </w:numPr>
        <w:autoSpaceDE w:val="0"/>
        <w:autoSpaceDN w:val="0"/>
        <w:adjustRightInd w:val="0"/>
        <w:rPr>
          <w:lang w:val="sv-SE"/>
        </w:rPr>
      </w:pPr>
      <w:r w:rsidRPr="00332BC1">
        <w:rPr>
          <w:i/>
          <w:lang w:val="sv-SE"/>
        </w:rPr>
        <w:t>Vi lyfter fram kyrkans budskap.</w:t>
      </w:r>
      <w:r w:rsidR="0061170F" w:rsidRPr="00332BC1">
        <w:rPr>
          <w:lang w:val="sv-SE"/>
        </w:rPr>
        <w:t xml:space="preserve"> </w:t>
      </w:r>
      <w:r w:rsidRPr="00332BC1">
        <w:rPr>
          <w:lang w:val="sv-SE"/>
        </w:rPr>
        <w:t>Vi sköter kyrkans riksomfattande kommunikation i samarbete med församlingarna och övriga aktörer och över många kanaler.</w:t>
      </w:r>
    </w:p>
    <w:p w:rsidR="0061170F" w:rsidRPr="00332BC1" w:rsidRDefault="00100F0B" w:rsidP="00FF67C7">
      <w:pPr>
        <w:pStyle w:val="Luettelokappale"/>
        <w:numPr>
          <w:ilvl w:val="0"/>
          <w:numId w:val="25"/>
        </w:numPr>
        <w:autoSpaceDE w:val="0"/>
        <w:autoSpaceDN w:val="0"/>
        <w:adjustRightInd w:val="0"/>
        <w:rPr>
          <w:lang w:val="sv-SE"/>
        </w:rPr>
      </w:pPr>
      <w:r w:rsidRPr="00332BC1">
        <w:rPr>
          <w:i/>
          <w:lang w:val="sv-SE"/>
        </w:rPr>
        <w:t>Möten berör.</w:t>
      </w:r>
      <w:r w:rsidR="0061170F" w:rsidRPr="00332BC1">
        <w:rPr>
          <w:lang w:val="sv-SE"/>
        </w:rPr>
        <w:t xml:space="preserve"> </w:t>
      </w:r>
      <w:r w:rsidRPr="00332BC1">
        <w:rPr>
          <w:lang w:val="sv-SE"/>
        </w:rPr>
        <w:t>Vi samlar systematiskt in respons på våra planer och vårt arbete.</w:t>
      </w:r>
      <w:r w:rsidR="0061170F" w:rsidRPr="00332BC1">
        <w:rPr>
          <w:lang w:val="sv-SE"/>
        </w:rPr>
        <w:t xml:space="preserve"> </w:t>
      </w:r>
      <w:r w:rsidRPr="00332BC1">
        <w:rPr>
          <w:lang w:val="sv-SE"/>
        </w:rPr>
        <w:t>Vi förstärker samarbetet mellan kyrkans olika aktörer och gör arbetsfördelningen klarare.</w:t>
      </w:r>
    </w:p>
    <w:p w:rsidR="0061170F" w:rsidRPr="00332BC1" w:rsidRDefault="00100F0B" w:rsidP="00FF67C7">
      <w:pPr>
        <w:pStyle w:val="Luettelokappale"/>
        <w:numPr>
          <w:ilvl w:val="0"/>
          <w:numId w:val="25"/>
        </w:numPr>
        <w:autoSpaceDE w:val="0"/>
        <w:autoSpaceDN w:val="0"/>
        <w:adjustRightInd w:val="0"/>
        <w:rPr>
          <w:lang w:val="sv-SE"/>
        </w:rPr>
      </w:pPr>
      <w:r w:rsidRPr="00332BC1">
        <w:rPr>
          <w:i/>
          <w:lang w:val="sv-SE"/>
        </w:rPr>
        <w:t>Vi älskar vår nästa.</w:t>
      </w:r>
      <w:r w:rsidR="0061170F" w:rsidRPr="00332BC1">
        <w:rPr>
          <w:lang w:val="sv-SE"/>
        </w:rPr>
        <w:t xml:space="preserve"> </w:t>
      </w:r>
      <w:r w:rsidRPr="00332BC1">
        <w:rPr>
          <w:lang w:val="sv-SE"/>
        </w:rPr>
        <w:t>Vi främjar arbetet för de mest utsatta och för en hållbar utveckling inom kyrkan.</w:t>
      </w:r>
    </w:p>
    <w:p w:rsidR="0061170F" w:rsidRPr="00332BC1" w:rsidRDefault="00100F0B" w:rsidP="00FF67C7">
      <w:pPr>
        <w:pStyle w:val="Luettelokappale"/>
        <w:numPr>
          <w:ilvl w:val="0"/>
          <w:numId w:val="25"/>
        </w:numPr>
        <w:autoSpaceDE w:val="0"/>
        <w:autoSpaceDN w:val="0"/>
        <w:adjustRightInd w:val="0"/>
        <w:rPr>
          <w:lang w:val="sv-SE"/>
        </w:rPr>
      </w:pPr>
      <w:r w:rsidRPr="00332BC1">
        <w:rPr>
          <w:i/>
          <w:lang w:val="sv-SE"/>
        </w:rPr>
        <w:t>Vi värdesätter medlemskapet.</w:t>
      </w:r>
      <w:r w:rsidR="0061170F" w:rsidRPr="00332BC1">
        <w:rPr>
          <w:lang w:val="sv-SE"/>
        </w:rPr>
        <w:t xml:space="preserve"> </w:t>
      </w:r>
      <w:r w:rsidRPr="00332BC1">
        <w:rPr>
          <w:lang w:val="sv-SE"/>
        </w:rPr>
        <w:t>Vi utreder metoder för att göra det lättare att bli medlem i kyrkan och befäster delaktigheten i kyrkan.</w:t>
      </w:r>
    </w:p>
    <w:p w:rsidR="007E63C0" w:rsidRPr="00332BC1" w:rsidRDefault="007E63C0" w:rsidP="007E63C0">
      <w:pPr>
        <w:autoSpaceDE w:val="0"/>
        <w:autoSpaceDN w:val="0"/>
        <w:adjustRightInd w:val="0"/>
        <w:ind w:left="1304"/>
        <w:rPr>
          <w:lang w:val="sv-SE"/>
        </w:rPr>
      </w:pPr>
    </w:p>
    <w:p w:rsidR="007E63C0" w:rsidRPr="00332BC1" w:rsidRDefault="00100F0B" w:rsidP="007E63C0">
      <w:pPr>
        <w:autoSpaceDE w:val="0"/>
        <w:autoSpaceDN w:val="0"/>
        <w:adjustRightInd w:val="0"/>
        <w:ind w:left="1304"/>
        <w:rPr>
          <w:i/>
          <w:lang w:val="sv-SE"/>
        </w:rPr>
      </w:pPr>
      <w:r w:rsidRPr="00332BC1">
        <w:rPr>
          <w:b/>
          <w:i/>
          <w:lang w:val="sv-SE"/>
        </w:rPr>
        <w:t>Ekonomiutskottets ståndpunkt</w:t>
      </w:r>
    </w:p>
    <w:p w:rsidR="007848E0" w:rsidRPr="00332BC1" w:rsidRDefault="007848E0" w:rsidP="007E63C0">
      <w:pPr>
        <w:autoSpaceDE w:val="0"/>
        <w:autoSpaceDN w:val="0"/>
        <w:adjustRightInd w:val="0"/>
        <w:ind w:left="1304"/>
        <w:rPr>
          <w:i/>
          <w:lang w:val="sv-SE"/>
        </w:rPr>
      </w:pPr>
    </w:p>
    <w:p w:rsidR="007848E0" w:rsidRPr="00332BC1" w:rsidRDefault="00100F0B" w:rsidP="007E63C0">
      <w:pPr>
        <w:autoSpaceDE w:val="0"/>
        <w:autoSpaceDN w:val="0"/>
        <w:adjustRightInd w:val="0"/>
        <w:ind w:left="1304"/>
        <w:rPr>
          <w:i/>
          <w:lang w:val="sv-SE"/>
        </w:rPr>
      </w:pPr>
      <w:r w:rsidRPr="00332BC1">
        <w:rPr>
          <w:i/>
          <w:lang w:val="sv-SE"/>
        </w:rPr>
        <w:t>Efter att verksamhets- och ekonomiplanen utarbetades har antalet asylsökande ökat kraftigt.</w:t>
      </w:r>
      <w:r w:rsidR="007848E0" w:rsidRPr="00332BC1">
        <w:rPr>
          <w:i/>
          <w:lang w:val="sv-SE"/>
        </w:rPr>
        <w:t xml:space="preserve"> </w:t>
      </w:r>
      <w:r w:rsidRPr="00332BC1">
        <w:rPr>
          <w:i/>
          <w:lang w:val="sv-SE"/>
        </w:rPr>
        <w:t xml:space="preserve">Utskottet anser det vara viktigt att situationen för de asylsökandes och övriga invandrare beaktas i såväl stiftens som </w:t>
      </w:r>
      <w:r w:rsidR="00332BC1" w:rsidRPr="00332BC1">
        <w:rPr>
          <w:i/>
          <w:lang w:val="sv-SE"/>
        </w:rPr>
        <w:t>Kyrkostyrelsen</w:t>
      </w:r>
      <w:r w:rsidRPr="00332BC1">
        <w:rPr>
          <w:i/>
          <w:lang w:val="sv-SE"/>
        </w:rPr>
        <w:t>s verksamhet.</w:t>
      </w:r>
      <w:r w:rsidR="007848E0" w:rsidRPr="00332BC1">
        <w:rPr>
          <w:i/>
          <w:lang w:val="sv-SE"/>
        </w:rPr>
        <w:t xml:space="preserve"> </w:t>
      </w:r>
      <w:r w:rsidR="005F3436" w:rsidRPr="00332BC1">
        <w:rPr>
          <w:i/>
          <w:lang w:val="sv-SE"/>
        </w:rPr>
        <w:t>En bra och fungerande</w:t>
      </w:r>
      <w:r w:rsidR="00925A2E" w:rsidRPr="00332BC1">
        <w:rPr>
          <w:i/>
          <w:lang w:val="sv-SE"/>
        </w:rPr>
        <w:t xml:space="preserve"> </w:t>
      </w:r>
      <w:r w:rsidR="005F3436" w:rsidRPr="00332BC1">
        <w:rPr>
          <w:i/>
          <w:lang w:val="sv-SE"/>
        </w:rPr>
        <w:t xml:space="preserve">uppgiftsfördelning mellan </w:t>
      </w:r>
      <w:r w:rsidR="00332BC1" w:rsidRPr="00332BC1">
        <w:rPr>
          <w:i/>
          <w:lang w:val="sv-SE"/>
        </w:rPr>
        <w:t>Kyrkostyrelsen</w:t>
      </w:r>
      <w:r w:rsidR="005F3436" w:rsidRPr="00332BC1">
        <w:rPr>
          <w:i/>
          <w:lang w:val="sv-SE"/>
        </w:rPr>
        <w:t>, stiften och församlingarna är nödvändig.</w:t>
      </w:r>
    </w:p>
    <w:p w:rsidR="007848E0" w:rsidRPr="00332BC1" w:rsidRDefault="007848E0" w:rsidP="007E63C0">
      <w:pPr>
        <w:autoSpaceDE w:val="0"/>
        <w:autoSpaceDN w:val="0"/>
        <w:adjustRightInd w:val="0"/>
        <w:ind w:left="1304"/>
        <w:rPr>
          <w:i/>
          <w:lang w:val="sv-SE"/>
        </w:rPr>
      </w:pPr>
    </w:p>
    <w:p w:rsidR="0061170F" w:rsidRPr="00332BC1" w:rsidRDefault="0061170F" w:rsidP="00386692">
      <w:pPr>
        <w:autoSpaceDE w:val="0"/>
        <w:autoSpaceDN w:val="0"/>
        <w:adjustRightInd w:val="0"/>
        <w:ind w:left="1304"/>
        <w:rPr>
          <w:lang w:val="sv-SE"/>
        </w:rPr>
      </w:pPr>
    </w:p>
    <w:p w:rsidR="00FA4894" w:rsidRPr="00332BC1" w:rsidRDefault="005F3436" w:rsidP="004519A4">
      <w:pPr>
        <w:autoSpaceDE w:val="0"/>
        <w:autoSpaceDN w:val="0"/>
        <w:adjustRightInd w:val="0"/>
        <w:ind w:left="1304"/>
        <w:rPr>
          <w:b/>
          <w:lang w:val="sv-SE"/>
        </w:rPr>
      </w:pPr>
      <w:r w:rsidRPr="00332BC1">
        <w:rPr>
          <w:b/>
          <w:lang w:val="sv-SE"/>
        </w:rPr>
        <w:t>Ekonomiska utgångspunkter</w:t>
      </w:r>
    </w:p>
    <w:p w:rsidR="00011776" w:rsidRPr="00332BC1" w:rsidRDefault="00011776" w:rsidP="00011776">
      <w:pPr>
        <w:autoSpaceDE w:val="0"/>
        <w:autoSpaceDN w:val="0"/>
        <w:adjustRightInd w:val="0"/>
        <w:ind w:left="1664"/>
        <w:rPr>
          <w:b/>
          <w:lang w:val="sv-SE"/>
        </w:rPr>
      </w:pPr>
    </w:p>
    <w:p w:rsidR="00FA4894" w:rsidRPr="00332BC1" w:rsidRDefault="005F3436" w:rsidP="004519A4">
      <w:pPr>
        <w:autoSpaceDE w:val="0"/>
        <w:autoSpaceDN w:val="0"/>
        <w:adjustRightInd w:val="0"/>
        <w:ind w:left="1304"/>
        <w:rPr>
          <w:b/>
          <w:i/>
          <w:lang w:val="sv-SE"/>
        </w:rPr>
      </w:pPr>
      <w:r w:rsidRPr="00332BC1">
        <w:rPr>
          <w:b/>
          <w:i/>
          <w:lang w:val="sv-SE"/>
        </w:rPr>
        <w:t>Församlingarnas ekonomiska situation</w:t>
      </w:r>
    </w:p>
    <w:p w:rsidR="00FA4894" w:rsidRPr="00332BC1" w:rsidRDefault="00FA4894" w:rsidP="00FA4894">
      <w:pPr>
        <w:autoSpaceDE w:val="0"/>
        <w:autoSpaceDN w:val="0"/>
        <w:adjustRightInd w:val="0"/>
        <w:ind w:left="1664"/>
        <w:rPr>
          <w:b/>
          <w:lang w:val="sv-SE"/>
        </w:rPr>
      </w:pPr>
    </w:p>
    <w:p w:rsidR="003110CC" w:rsidRPr="00332BC1" w:rsidRDefault="005F3436" w:rsidP="003110CC">
      <w:pPr>
        <w:autoSpaceDE w:val="0"/>
        <w:autoSpaceDN w:val="0"/>
        <w:adjustRightInd w:val="0"/>
        <w:ind w:left="1304"/>
        <w:rPr>
          <w:lang w:val="sv-SE"/>
        </w:rPr>
      </w:pPr>
      <w:r w:rsidRPr="00332BC1">
        <w:rPr>
          <w:lang w:val="sv-SE"/>
        </w:rPr>
        <w:t xml:space="preserve">Bedömt enligt årsbidraget försvagades församlingarnas ekonomiska situation </w:t>
      </w:r>
      <w:r w:rsidR="00925A2E" w:rsidRPr="00332BC1">
        <w:rPr>
          <w:lang w:val="sv-SE"/>
        </w:rPr>
        <w:t xml:space="preserve">med </w:t>
      </w:r>
      <w:r w:rsidRPr="00332BC1">
        <w:rPr>
          <w:lang w:val="sv-SE"/>
        </w:rPr>
        <w:t>cirka 10 procent år 2014.</w:t>
      </w:r>
      <w:r w:rsidR="006F0732" w:rsidRPr="00332BC1">
        <w:rPr>
          <w:lang w:val="sv-SE"/>
        </w:rPr>
        <w:t xml:space="preserve"> </w:t>
      </w:r>
      <w:r w:rsidRPr="00332BC1">
        <w:rPr>
          <w:lang w:val="sv-SE"/>
        </w:rPr>
        <w:t>Kyrkoskatteintäkterna minskade med 2,3 procent och andelen av samfundsskatteintäkterna ökade med 10,4 procent.</w:t>
      </w:r>
      <w:r w:rsidR="006F0732" w:rsidRPr="00332BC1">
        <w:rPr>
          <w:lang w:val="sv-SE"/>
        </w:rPr>
        <w:t xml:space="preserve"> </w:t>
      </w:r>
      <w:r w:rsidRPr="00332BC1">
        <w:rPr>
          <w:lang w:val="sv-SE"/>
        </w:rPr>
        <w:t>De sammanräknade skatteintäkterna minskade med en procent.</w:t>
      </w:r>
      <w:r w:rsidR="006F0732" w:rsidRPr="00332BC1">
        <w:rPr>
          <w:lang w:val="sv-SE"/>
        </w:rPr>
        <w:t xml:space="preserve"> </w:t>
      </w:r>
      <w:r w:rsidRPr="00332BC1">
        <w:rPr>
          <w:lang w:val="sv-SE"/>
        </w:rPr>
        <w:t>Verksamhetsintäkterna ökade med drygt två procent och verksamhetskostnaderna minskade med cirka en procent.</w:t>
      </w:r>
      <w:r w:rsidR="006F0732" w:rsidRPr="00332BC1">
        <w:rPr>
          <w:lang w:val="sv-SE"/>
        </w:rPr>
        <w:t xml:space="preserve"> </w:t>
      </w:r>
      <w:r w:rsidRPr="00332BC1">
        <w:rPr>
          <w:lang w:val="sv-SE"/>
        </w:rPr>
        <w:t>Personalkostnaderna minskade med 1,5 procent.</w:t>
      </w:r>
      <w:r w:rsidR="006F0732" w:rsidRPr="00332BC1">
        <w:rPr>
          <w:lang w:val="sv-SE"/>
        </w:rPr>
        <w:t xml:space="preserve"> </w:t>
      </w:r>
    </w:p>
    <w:p w:rsidR="006F0732" w:rsidRPr="00332BC1" w:rsidRDefault="006F0732" w:rsidP="003110CC">
      <w:pPr>
        <w:autoSpaceDE w:val="0"/>
        <w:autoSpaceDN w:val="0"/>
        <w:adjustRightInd w:val="0"/>
        <w:ind w:left="1304"/>
        <w:rPr>
          <w:b/>
          <w:lang w:val="sv-SE"/>
        </w:rPr>
      </w:pPr>
    </w:p>
    <w:p w:rsidR="00FA4894" w:rsidRPr="00332BC1" w:rsidRDefault="005F3436" w:rsidP="004519A4">
      <w:pPr>
        <w:autoSpaceDE w:val="0"/>
        <w:autoSpaceDN w:val="0"/>
        <w:adjustRightInd w:val="0"/>
        <w:ind w:left="1304"/>
        <w:rPr>
          <w:b/>
          <w:i/>
          <w:lang w:val="sv-SE"/>
        </w:rPr>
      </w:pPr>
      <w:r w:rsidRPr="00332BC1">
        <w:rPr>
          <w:b/>
          <w:i/>
          <w:lang w:val="sv-SE"/>
        </w:rPr>
        <w:t>Allmän ekonomisk utveckling</w:t>
      </w:r>
    </w:p>
    <w:p w:rsidR="00FA4894" w:rsidRPr="00332BC1" w:rsidRDefault="00FA4894" w:rsidP="00FA4894">
      <w:pPr>
        <w:autoSpaceDE w:val="0"/>
        <w:autoSpaceDN w:val="0"/>
        <w:adjustRightInd w:val="0"/>
        <w:ind w:left="1304"/>
        <w:rPr>
          <w:b/>
          <w:lang w:val="sv-SE"/>
        </w:rPr>
      </w:pPr>
    </w:p>
    <w:p w:rsidR="00D7310A" w:rsidRPr="00332BC1" w:rsidRDefault="005F3436" w:rsidP="00FA4894">
      <w:pPr>
        <w:autoSpaceDE w:val="0"/>
        <w:autoSpaceDN w:val="0"/>
        <w:adjustRightInd w:val="0"/>
        <w:ind w:left="1304"/>
        <w:rPr>
          <w:lang w:val="sv-SE"/>
        </w:rPr>
      </w:pPr>
      <w:r w:rsidRPr="00332BC1">
        <w:rPr>
          <w:lang w:val="sv-SE"/>
        </w:rPr>
        <w:t>Ekonomin i EU-länderna ökar med nästan två procent år 2015.</w:t>
      </w:r>
      <w:r w:rsidR="00D7310A" w:rsidRPr="00332BC1">
        <w:rPr>
          <w:lang w:val="sv-SE"/>
        </w:rPr>
        <w:t xml:space="preserve"> </w:t>
      </w:r>
      <w:r w:rsidR="00925A2E" w:rsidRPr="00332BC1">
        <w:rPr>
          <w:lang w:val="sv-SE"/>
        </w:rPr>
        <w:t>Den finländska ekonomiska utveckling</w:t>
      </w:r>
      <w:r w:rsidRPr="00332BC1">
        <w:rPr>
          <w:lang w:val="sv-SE"/>
        </w:rPr>
        <w:t xml:space="preserve"> har redan i flera års tid varit nära noll.</w:t>
      </w:r>
    </w:p>
    <w:p w:rsidR="001F66F3" w:rsidRPr="00332BC1" w:rsidRDefault="001F66F3" w:rsidP="00694D1E">
      <w:pPr>
        <w:autoSpaceDE w:val="0"/>
        <w:autoSpaceDN w:val="0"/>
        <w:adjustRightInd w:val="0"/>
        <w:ind w:left="1304"/>
        <w:rPr>
          <w:lang w:val="sv-SE"/>
        </w:rPr>
      </w:pPr>
    </w:p>
    <w:p w:rsidR="00FA4894" w:rsidRPr="00332BC1" w:rsidRDefault="005F3436" w:rsidP="004519A4">
      <w:pPr>
        <w:autoSpaceDE w:val="0"/>
        <w:autoSpaceDN w:val="0"/>
        <w:adjustRightInd w:val="0"/>
        <w:ind w:left="1304"/>
        <w:rPr>
          <w:b/>
          <w:lang w:val="sv-SE"/>
        </w:rPr>
      </w:pPr>
      <w:r w:rsidRPr="00332BC1">
        <w:rPr>
          <w:b/>
          <w:lang w:val="sv-SE"/>
        </w:rPr>
        <w:t>Centrala punkter i förslaget</w:t>
      </w:r>
    </w:p>
    <w:p w:rsidR="00F51797" w:rsidRPr="00332BC1" w:rsidRDefault="00F51797" w:rsidP="00CF0C50">
      <w:pPr>
        <w:autoSpaceDE w:val="0"/>
        <w:autoSpaceDN w:val="0"/>
        <w:adjustRightInd w:val="0"/>
        <w:ind w:left="1304"/>
        <w:rPr>
          <w:i/>
          <w:lang w:val="sv-SE"/>
        </w:rPr>
      </w:pPr>
    </w:p>
    <w:p w:rsidR="00FA4894" w:rsidRPr="00332BC1" w:rsidRDefault="005F3436" w:rsidP="004519A4">
      <w:pPr>
        <w:autoSpaceDE w:val="0"/>
        <w:autoSpaceDN w:val="0"/>
        <w:adjustRightInd w:val="0"/>
        <w:ind w:left="1304"/>
        <w:rPr>
          <w:b/>
          <w:i/>
          <w:lang w:val="sv-SE"/>
        </w:rPr>
      </w:pPr>
      <w:r w:rsidRPr="00332BC1">
        <w:rPr>
          <w:b/>
          <w:i/>
          <w:lang w:val="sv-SE"/>
        </w:rPr>
        <w:t>Kyrkans gemensamma verksamhet</w:t>
      </w:r>
    </w:p>
    <w:p w:rsidR="0003569B" w:rsidRPr="00332BC1" w:rsidRDefault="0003569B" w:rsidP="0003569B">
      <w:pPr>
        <w:autoSpaceDE w:val="0"/>
        <w:autoSpaceDN w:val="0"/>
        <w:adjustRightInd w:val="0"/>
        <w:ind w:left="2024"/>
        <w:rPr>
          <w:b/>
          <w:lang w:val="sv-SE"/>
        </w:rPr>
      </w:pPr>
    </w:p>
    <w:p w:rsidR="00F91077" w:rsidRPr="00332BC1" w:rsidRDefault="00332BC1" w:rsidP="0003569B">
      <w:pPr>
        <w:autoSpaceDE w:val="0"/>
        <w:autoSpaceDN w:val="0"/>
        <w:adjustRightInd w:val="0"/>
        <w:ind w:left="1304"/>
        <w:rPr>
          <w:lang w:val="sv-SE"/>
        </w:rPr>
      </w:pPr>
      <w:r w:rsidRPr="00332BC1">
        <w:rPr>
          <w:b/>
          <w:lang w:val="sv-SE"/>
        </w:rPr>
        <w:t>Kyrkostyrelsen</w:t>
      </w:r>
    </w:p>
    <w:p w:rsidR="00F91077" w:rsidRPr="00332BC1" w:rsidRDefault="00F91077" w:rsidP="0003569B">
      <w:pPr>
        <w:autoSpaceDE w:val="0"/>
        <w:autoSpaceDN w:val="0"/>
        <w:adjustRightInd w:val="0"/>
        <w:ind w:left="1304"/>
        <w:rPr>
          <w:lang w:val="sv-SE"/>
        </w:rPr>
      </w:pPr>
    </w:p>
    <w:p w:rsidR="00033BA9" w:rsidRPr="00332BC1" w:rsidRDefault="005F3436" w:rsidP="0003569B">
      <w:pPr>
        <w:autoSpaceDE w:val="0"/>
        <w:autoSpaceDN w:val="0"/>
        <w:adjustRightInd w:val="0"/>
        <w:ind w:left="1304"/>
        <w:rPr>
          <w:lang w:val="sv-SE"/>
        </w:rPr>
      </w:pPr>
      <w:r w:rsidRPr="00332BC1">
        <w:rPr>
          <w:lang w:val="sv-SE"/>
        </w:rPr>
        <w:t xml:space="preserve">I </w:t>
      </w:r>
      <w:r w:rsidR="00332BC1" w:rsidRPr="00332BC1">
        <w:rPr>
          <w:lang w:val="sv-SE"/>
        </w:rPr>
        <w:t>Kyrkostyrelsen</w:t>
      </w:r>
      <w:r w:rsidRPr="00332BC1">
        <w:rPr>
          <w:lang w:val="sv-SE"/>
        </w:rPr>
        <w:t>s driftskostnader föreslås en förhöjning på 3,9 procent, dvs. cirka 1,1 miljoner euro.</w:t>
      </w:r>
      <w:r w:rsidR="00F91077" w:rsidRPr="00332BC1">
        <w:rPr>
          <w:lang w:val="sv-SE"/>
        </w:rPr>
        <w:t xml:space="preserve"> </w:t>
      </w:r>
      <w:r w:rsidRPr="00332BC1">
        <w:rPr>
          <w:lang w:val="sv-SE"/>
        </w:rPr>
        <w:t>Förslaget till förhöjningen motiveras på följande sätt:</w:t>
      </w:r>
      <w:r w:rsidR="00F91077" w:rsidRPr="00332BC1">
        <w:rPr>
          <w:lang w:val="sv-SE"/>
        </w:rPr>
        <w:t xml:space="preserve"> </w:t>
      </w:r>
      <w:r w:rsidRPr="00332BC1">
        <w:rPr>
          <w:lang w:val="sv-SE"/>
        </w:rPr>
        <w:t>1) Kostnader för tryckning av psalmbokstillägget cirka 260 000 euro, 2) Utveckling av Lukkari-projektet 150 000 euro per år, 3) Förnyelse av webbtjänsten Sacrista (2016–2018) 150 000 euro per år (sammanlagt 4</w:t>
      </w:r>
      <w:r w:rsidR="00925A2E" w:rsidRPr="00332BC1">
        <w:rPr>
          <w:lang w:val="sv-SE"/>
        </w:rPr>
        <w:t>50 000 euro), 4) från it-invest</w:t>
      </w:r>
      <w:r w:rsidRPr="00332BC1">
        <w:rPr>
          <w:lang w:val="sv-SE"/>
        </w:rPr>
        <w:t>e</w:t>
      </w:r>
      <w:r w:rsidR="00925A2E" w:rsidRPr="00332BC1">
        <w:rPr>
          <w:lang w:val="sv-SE"/>
        </w:rPr>
        <w:t>r</w:t>
      </w:r>
      <w:r w:rsidRPr="00332BC1">
        <w:rPr>
          <w:lang w:val="sv-SE"/>
        </w:rPr>
        <w:t>ingsutgifterna har 400 000 euro överflyttats till driftskostnaderna, 5) Lönekostnaderna för vissa personer vid ekonomiavdelningen hänförs inte längre till pensionsfonden, vilket orsakar en ökning i lönesumman.</w:t>
      </w:r>
    </w:p>
    <w:p w:rsidR="00033BA9" w:rsidRPr="00332BC1" w:rsidRDefault="00033BA9" w:rsidP="0003569B">
      <w:pPr>
        <w:autoSpaceDE w:val="0"/>
        <w:autoSpaceDN w:val="0"/>
        <w:adjustRightInd w:val="0"/>
        <w:ind w:left="1304"/>
        <w:rPr>
          <w:lang w:val="sv-SE"/>
        </w:rPr>
      </w:pPr>
    </w:p>
    <w:p w:rsidR="00033BA9" w:rsidRPr="00332BC1" w:rsidRDefault="00332BC1" w:rsidP="0003569B">
      <w:pPr>
        <w:autoSpaceDE w:val="0"/>
        <w:autoSpaceDN w:val="0"/>
        <w:adjustRightInd w:val="0"/>
        <w:ind w:left="1304"/>
        <w:rPr>
          <w:lang w:val="sv-SE"/>
        </w:rPr>
      </w:pPr>
      <w:r w:rsidRPr="00332BC1">
        <w:rPr>
          <w:lang w:val="sv-SE"/>
        </w:rPr>
        <w:t>Kyrkostyrelsen</w:t>
      </w:r>
      <w:r w:rsidR="005F3436" w:rsidRPr="00332BC1">
        <w:rPr>
          <w:lang w:val="sv-SE"/>
        </w:rPr>
        <w:t xml:space="preserve"> har följande avdelningar: arbetsmarknadsavdelningen, ekonomiavdelningen, verksamhetsavdelningen, kyrkans utrikesavdelning samt kanslichefens byrå.</w:t>
      </w:r>
      <w:r w:rsidR="00033BA9" w:rsidRPr="00332BC1">
        <w:rPr>
          <w:lang w:val="sv-SE"/>
        </w:rPr>
        <w:t xml:space="preserve"> </w:t>
      </w:r>
      <w:r w:rsidR="005F3436" w:rsidRPr="00332BC1">
        <w:rPr>
          <w:lang w:val="sv-SE"/>
        </w:rPr>
        <w:t>Under kanslichefen lyder Kyrkans informationscentral, Kyrkans forskningscentral, Kyrkans central för det svenska arbetet, Servicecentret för kyrkans bokföring och löneräkning samt i administrativt avseende biskopsmötets kansli och ärkebiskopens kansli.</w:t>
      </w:r>
    </w:p>
    <w:p w:rsidR="00A1663F" w:rsidRPr="00332BC1" w:rsidRDefault="00A1663F" w:rsidP="00005E6D">
      <w:pPr>
        <w:autoSpaceDE w:val="0"/>
        <w:autoSpaceDN w:val="0"/>
        <w:adjustRightInd w:val="0"/>
        <w:ind w:left="1304"/>
        <w:rPr>
          <w:b/>
          <w:lang w:val="sv-SE"/>
        </w:rPr>
      </w:pPr>
    </w:p>
    <w:p w:rsidR="00923B9E" w:rsidRPr="00332BC1" w:rsidRDefault="005F3436" w:rsidP="00923B9E">
      <w:pPr>
        <w:autoSpaceDE w:val="0"/>
        <w:autoSpaceDN w:val="0"/>
        <w:adjustRightInd w:val="0"/>
        <w:ind w:left="1304"/>
        <w:rPr>
          <w:lang w:val="sv-SE"/>
        </w:rPr>
      </w:pPr>
      <w:r w:rsidRPr="00332BC1">
        <w:rPr>
          <w:lang w:val="sv-SE"/>
        </w:rPr>
        <w:t xml:space="preserve">Budgeten för </w:t>
      </w:r>
      <w:r w:rsidR="00332BC1" w:rsidRPr="00332BC1">
        <w:rPr>
          <w:lang w:val="sv-SE"/>
        </w:rPr>
        <w:t>Kyrkans centralfond</w:t>
      </w:r>
      <w:r w:rsidRPr="00332BC1">
        <w:rPr>
          <w:lang w:val="sv-SE"/>
        </w:rPr>
        <w:t xml:space="preserve"> har tidigare innehållit många så kallade strategiskt projekt och negativa budgeter har gjorts upp för att finansiera dem.</w:t>
      </w:r>
      <w:r w:rsidR="00923B9E" w:rsidRPr="00332BC1">
        <w:rPr>
          <w:lang w:val="sv-SE"/>
        </w:rPr>
        <w:t xml:space="preserve"> </w:t>
      </w:r>
      <w:r w:rsidRPr="00332BC1">
        <w:rPr>
          <w:lang w:val="sv-SE"/>
        </w:rPr>
        <w:t>Enligt kyrkomötets beslut har avsikten varit att tidigare års överskott används för att finansiera gemensamma projekt som gagnar alla församlingar, så att det därmed inte uppstår något behov av att höja församlingsavgifterna.</w:t>
      </w:r>
      <w:r w:rsidR="00923B9E" w:rsidRPr="00332BC1">
        <w:rPr>
          <w:lang w:val="sv-SE"/>
        </w:rPr>
        <w:t xml:space="preserve"> </w:t>
      </w:r>
      <w:r w:rsidRPr="00332BC1">
        <w:rPr>
          <w:lang w:val="sv-SE"/>
        </w:rPr>
        <w:t>En del av de projekt som i tidigare planer betecknats som strategiska är alltjämt oavslutade.</w:t>
      </w:r>
    </w:p>
    <w:p w:rsidR="00863C8F" w:rsidRPr="00332BC1" w:rsidRDefault="00863C8F" w:rsidP="00923B9E">
      <w:pPr>
        <w:autoSpaceDE w:val="0"/>
        <w:autoSpaceDN w:val="0"/>
        <w:adjustRightInd w:val="0"/>
        <w:ind w:left="1304"/>
        <w:rPr>
          <w:lang w:val="sv-SE"/>
        </w:rPr>
      </w:pPr>
    </w:p>
    <w:tbl>
      <w:tblPr>
        <w:tblStyle w:val="TaulukkoRuudukko"/>
        <w:tblW w:w="0" w:type="auto"/>
        <w:tblInd w:w="1304" w:type="dxa"/>
        <w:tblLook w:val="04A0" w:firstRow="1" w:lastRow="0" w:firstColumn="1" w:lastColumn="0" w:noHBand="0" w:noVBand="1"/>
      </w:tblPr>
      <w:tblGrid>
        <w:gridCol w:w="3369"/>
        <w:gridCol w:w="1153"/>
        <w:gridCol w:w="1154"/>
        <w:gridCol w:w="1154"/>
        <w:gridCol w:w="1154"/>
      </w:tblGrid>
      <w:tr w:rsidR="00923B9E" w:rsidRPr="00332BC1" w:rsidTr="005F3436">
        <w:trPr>
          <w:trHeight w:val="403"/>
        </w:trPr>
        <w:tc>
          <w:tcPr>
            <w:tcW w:w="3369" w:type="dxa"/>
            <w:vAlign w:val="center"/>
          </w:tcPr>
          <w:p w:rsidR="00923B9E" w:rsidRPr="00332BC1" w:rsidRDefault="005F3436" w:rsidP="0077445A">
            <w:pPr>
              <w:autoSpaceDE w:val="0"/>
              <w:autoSpaceDN w:val="0"/>
              <w:adjustRightInd w:val="0"/>
              <w:rPr>
                <w:lang w:val="sv-SE"/>
              </w:rPr>
            </w:pPr>
            <w:r w:rsidRPr="00332BC1">
              <w:rPr>
                <w:lang w:val="sv-SE"/>
              </w:rPr>
              <w:t>1 000 euro</w:t>
            </w:r>
            <w:r w:rsidR="00923B9E" w:rsidRPr="00332BC1">
              <w:rPr>
                <w:lang w:val="sv-SE"/>
              </w:rPr>
              <w:t xml:space="preserve"> </w:t>
            </w:r>
          </w:p>
        </w:tc>
        <w:tc>
          <w:tcPr>
            <w:tcW w:w="1153" w:type="dxa"/>
            <w:vAlign w:val="center"/>
          </w:tcPr>
          <w:p w:rsidR="00923B9E" w:rsidRPr="00332BC1" w:rsidRDefault="00923B9E" w:rsidP="00863C8F">
            <w:pPr>
              <w:autoSpaceDE w:val="0"/>
              <w:autoSpaceDN w:val="0"/>
              <w:adjustRightInd w:val="0"/>
              <w:jc w:val="right"/>
              <w:rPr>
                <w:lang w:val="sv-SE"/>
              </w:rPr>
            </w:pPr>
            <w:r w:rsidRPr="00332BC1">
              <w:rPr>
                <w:lang w:val="sv-SE"/>
              </w:rPr>
              <w:t>2015</w:t>
            </w:r>
          </w:p>
        </w:tc>
        <w:tc>
          <w:tcPr>
            <w:tcW w:w="1154" w:type="dxa"/>
            <w:vAlign w:val="center"/>
          </w:tcPr>
          <w:p w:rsidR="00923B9E" w:rsidRPr="00332BC1" w:rsidRDefault="00923B9E" w:rsidP="00863C8F">
            <w:pPr>
              <w:autoSpaceDE w:val="0"/>
              <w:autoSpaceDN w:val="0"/>
              <w:adjustRightInd w:val="0"/>
              <w:jc w:val="right"/>
              <w:rPr>
                <w:lang w:val="sv-SE"/>
              </w:rPr>
            </w:pPr>
            <w:r w:rsidRPr="00332BC1">
              <w:rPr>
                <w:lang w:val="sv-SE"/>
              </w:rPr>
              <w:t>2016</w:t>
            </w:r>
          </w:p>
        </w:tc>
        <w:tc>
          <w:tcPr>
            <w:tcW w:w="1154" w:type="dxa"/>
            <w:vAlign w:val="center"/>
          </w:tcPr>
          <w:p w:rsidR="00923B9E" w:rsidRPr="00332BC1" w:rsidRDefault="00923B9E" w:rsidP="00863C8F">
            <w:pPr>
              <w:autoSpaceDE w:val="0"/>
              <w:autoSpaceDN w:val="0"/>
              <w:adjustRightInd w:val="0"/>
              <w:jc w:val="right"/>
              <w:rPr>
                <w:lang w:val="sv-SE"/>
              </w:rPr>
            </w:pPr>
            <w:r w:rsidRPr="00332BC1">
              <w:rPr>
                <w:lang w:val="sv-SE"/>
              </w:rPr>
              <w:t>2017</w:t>
            </w:r>
          </w:p>
        </w:tc>
        <w:tc>
          <w:tcPr>
            <w:tcW w:w="1154" w:type="dxa"/>
            <w:vAlign w:val="center"/>
          </w:tcPr>
          <w:p w:rsidR="00923B9E" w:rsidRPr="00332BC1" w:rsidRDefault="00923B9E" w:rsidP="00863C8F">
            <w:pPr>
              <w:autoSpaceDE w:val="0"/>
              <w:autoSpaceDN w:val="0"/>
              <w:adjustRightInd w:val="0"/>
              <w:jc w:val="right"/>
              <w:rPr>
                <w:lang w:val="sv-SE"/>
              </w:rPr>
            </w:pPr>
            <w:r w:rsidRPr="00332BC1">
              <w:rPr>
                <w:lang w:val="sv-SE"/>
              </w:rPr>
              <w:t>2018</w:t>
            </w:r>
          </w:p>
        </w:tc>
      </w:tr>
      <w:tr w:rsidR="00923B9E" w:rsidRPr="00332BC1" w:rsidTr="005F3436">
        <w:tc>
          <w:tcPr>
            <w:tcW w:w="3369" w:type="dxa"/>
          </w:tcPr>
          <w:p w:rsidR="00923B9E" w:rsidRPr="00332BC1" w:rsidRDefault="005F3436" w:rsidP="0077445A">
            <w:pPr>
              <w:autoSpaceDE w:val="0"/>
              <w:autoSpaceDN w:val="0"/>
              <w:adjustRightInd w:val="0"/>
              <w:rPr>
                <w:lang w:val="sv-SE"/>
              </w:rPr>
            </w:pPr>
            <w:r w:rsidRPr="00332BC1">
              <w:rPr>
                <w:lang w:val="sv-SE"/>
              </w:rPr>
              <w:t>Stöd för att försnabba övergången som kund i servicecentralen</w:t>
            </w:r>
          </w:p>
        </w:tc>
        <w:tc>
          <w:tcPr>
            <w:tcW w:w="1153" w:type="dxa"/>
            <w:vAlign w:val="bottom"/>
          </w:tcPr>
          <w:p w:rsidR="00923B9E" w:rsidRPr="00332BC1" w:rsidRDefault="00863C8F" w:rsidP="00863C8F">
            <w:pPr>
              <w:autoSpaceDE w:val="0"/>
              <w:autoSpaceDN w:val="0"/>
              <w:adjustRightInd w:val="0"/>
              <w:jc w:val="right"/>
              <w:rPr>
                <w:lang w:val="sv-SE"/>
              </w:rPr>
            </w:pPr>
            <w:r w:rsidRPr="00332BC1">
              <w:rPr>
                <w:lang w:val="sv-SE"/>
              </w:rPr>
              <w:t>200</w:t>
            </w:r>
          </w:p>
        </w:tc>
        <w:tc>
          <w:tcPr>
            <w:tcW w:w="1154" w:type="dxa"/>
            <w:vAlign w:val="bottom"/>
          </w:tcPr>
          <w:p w:rsidR="00923B9E" w:rsidRPr="00332BC1" w:rsidRDefault="00863C8F" w:rsidP="00863C8F">
            <w:pPr>
              <w:autoSpaceDE w:val="0"/>
              <w:autoSpaceDN w:val="0"/>
              <w:adjustRightInd w:val="0"/>
              <w:jc w:val="right"/>
              <w:rPr>
                <w:lang w:val="sv-SE"/>
              </w:rPr>
            </w:pPr>
            <w:r w:rsidRPr="00332BC1">
              <w:rPr>
                <w:lang w:val="sv-SE"/>
              </w:rPr>
              <w:t>200</w:t>
            </w:r>
          </w:p>
        </w:tc>
        <w:tc>
          <w:tcPr>
            <w:tcW w:w="1154" w:type="dxa"/>
            <w:vAlign w:val="bottom"/>
          </w:tcPr>
          <w:p w:rsidR="00923B9E" w:rsidRPr="00332BC1" w:rsidRDefault="00863C8F" w:rsidP="00863C8F">
            <w:pPr>
              <w:autoSpaceDE w:val="0"/>
              <w:autoSpaceDN w:val="0"/>
              <w:adjustRightInd w:val="0"/>
              <w:jc w:val="right"/>
              <w:rPr>
                <w:lang w:val="sv-SE"/>
              </w:rPr>
            </w:pPr>
            <w:r w:rsidRPr="00332BC1">
              <w:rPr>
                <w:lang w:val="sv-SE"/>
              </w:rPr>
              <w:t>200</w:t>
            </w:r>
          </w:p>
        </w:tc>
        <w:tc>
          <w:tcPr>
            <w:tcW w:w="1154" w:type="dxa"/>
            <w:vAlign w:val="bottom"/>
          </w:tcPr>
          <w:p w:rsidR="00923B9E" w:rsidRPr="00332BC1" w:rsidRDefault="006D170B" w:rsidP="00863C8F">
            <w:pPr>
              <w:autoSpaceDE w:val="0"/>
              <w:autoSpaceDN w:val="0"/>
              <w:adjustRightInd w:val="0"/>
              <w:jc w:val="right"/>
              <w:rPr>
                <w:lang w:val="sv-SE"/>
              </w:rPr>
            </w:pPr>
            <w:r w:rsidRPr="00332BC1">
              <w:rPr>
                <w:lang w:val="sv-SE"/>
              </w:rPr>
              <w:t>0</w:t>
            </w:r>
          </w:p>
        </w:tc>
      </w:tr>
      <w:tr w:rsidR="00923B9E" w:rsidRPr="00332BC1" w:rsidTr="005F3436">
        <w:tc>
          <w:tcPr>
            <w:tcW w:w="3369" w:type="dxa"/>
          </w:tcPr>
          <w:p w:rsidR="00923B9E" w:rsidRPr="00332BC1" w:rsidRDefault="005F3436" w:rsidP="0077445A">
            <w:pPr>
              <w:autoSpaceDE w:val="0"/>
              <w:autoSpaceDN w:val="0"/>
              <w:adjustRightInd w:val="0"/>
              <w:rPr>
                <w:lang w:val="sv-SE"/>
              </w:rPr>
            </w:pPr>
            <w:r w:rsidRPr="00332BC1">
              <w:rPr>
                <w:lang w:val="sv-SE"/>
              </w:rPr>
              <w:t>Reformationens märkesår 2017</w:t>
            </w:r>
          </w:p>
        </w:tc>
        <w:tc>
          <w:tcPr>
            <w:tcW w:w="1153" w:type="dxa"/>
          </w:tcPr>
          <w:p w:rsidR="00923B9E" w:rsidRPr="00332BC1" w:rsidRDefault="00863C8F" w:rsidP="00863C8F">
            <w:pPr>
              <w:autoSpaceDE w:val="0"/>
              <w:autoSpaceDN w:val="0"/>
              <w:adjustRightInd w:val="0"/>
              <w:jc w:val="right"/>
              <w:rPr>
                <w:lang w:val="sv-SE"/>
              </w:rPr>
            </w:pPr>
            <w:r w:rsidRPr="00332BC1">
              <w:rPr>
                <w:lang w:val="sv-SE"/>
              </w:rPr>
              <w:t>85</w:t>
            </w:r>
          </w:p>
        </w:tc>
        <w:tc>
          <w:tcPr>
            <w:tcW w:w="1154" w:type="dxa"/>
          </w:tcPr>
          <w:p w:rsidR="00923B9E" w:rsidRPr="00332BC1" w:rsidRDefault="00863C8F" w:rsidP="00863C8F">
            <w:pPr>
              <w:autoSpaceDE w:val="0"/>
              <w:autoSpaceDN w:val="0"/>
              <w:adjustRightInd w:val="0"/>
              <w:jc w:val="right"/>
              <w:rPr>
                <w:lang w:val="sv-SE"/>
              </w:rPr>
            </w:pPr>
            <w:r w:rsidRPr="00332BC1">
              <w:rPr>
                <w:lang w:val="sv-SE"/>
              </w:rPr>
              <w:t>100</w:t>
            </w:r>
          </w:p>
        </w:tc>
        <w:tc>
          <w:tcPr>
            <w:tcW w:w="1154" w:type="dxa"/>
          </w:tcPr>
          <w:p w:rsidR="00923B9E" w:rsidRPr="00332BC1" w:rsidRDefault="00863C8F" w:rsidP="00863C8F">
            <w:pPr>
              <w:autoSpaceDE w:val="0"/>
              <w:autoSpaceDN w:val="0"/>
              <w:adjustRightInd w:val="0"/>
              <w:jc w:val="right"/>
              <w:rPr>
                <w:lang w:val="sv-SE"/>
              </w:rPr>
            </w:pPr>
            <w:r w:rsidRPr="00332BC1">
              <w:rPr>
                <w:lang w:val="sv-SE"/>
              </w:rPr>
              <w:t>100</w:t>
            </w:r>
          </w:p>
        </w:tc>
        <w:tc>
          <w:tcPr>
            <w:tcW w:w="1154" w:type="dxa"/>
          </w:tcPr>
          <w:p w:rsidR="00923B9E" w:rsidRPr="00332BC1" w:rsidRDefault="006D170B" w:rsidP="00863C8F">
            <w:pPr>
              <w:autoSpaceDE w:val="0"/>
              <w:autoSpaceDN w:val="0"/>
              <w:adjustRightInd w:val="0"/>
              <w:jc w:val="right"/>
              <w:rPr>
                <w:lang w:val="sv-SE"/>
              </w:rPr>
            </w:pPr>
            <w:r w:rsidRPr="00332BC1">
              <w:rPr>
                <w:lang w:val="sv-SE"/>
              </w:rPr>
              <w:t>0</w:t>
            </w:r>
          </w:p>
        </w:tc>
      </w:tr>
      <w:tr w:rsidR="00923B9E" w:rsidRPr="00332BC1" w:rsidTr="005F3436">
        <w:tc>
          <w:tcPr>
            <w:tcW w:w="3369" w:type="dxa"/>
          </w:tcPr>
          <w:p w:rsidR="00923B9E" w:rsidRPr="00332BC1" w:rsidRDefault="005F3436" w:rsidP="0077445A">
            <w:pPr>
              <w:autoSpaceDE w:val="0"/>
              <w:autoSpaceDN w:val="0"/>
              <w:adjustRightInd w:val="0"/>
              <w:rPr>
                <w:lang w:val="sv-SE"/>
              </w:rPr>
            </w:pPr>
            <w:r w:rsidRPr="00332BC1">
              <w:rPr>
                <w:lang w:val="sv-SE"/>
              </w:rPr>
              <w:t>Kommittén för kyrkans framtid</w:t>
            </w:r>
          </w:p>
        </w:tc>
        <w:tc>
          <w:tcPr>
            <w:tcW w:w="1153" w:type="dxa"/>
          </w:tcPr>
          <w:p w:rsidR="00923B9E" w:rsidRPr="00332BC1" w:rsidRDefault="00863C8F" w:rsidP="00863C8F">
            <w:pPr>
              <w:autoSpaceDE w:val="0"/>
              <w:autoSpaceDN w:val="0"/>
              <w:adjustRightInd w:val="0"/>
              <w:jc w:val="right"/>
              <w:rPr>
                <w:lang w:val="sv-SE"/>
              </w:rPr>
            </w:pPr>
            <w:r w:rsidRPr="00332BC1">
              <w:rPr>
                <w:lang w:val="sv-SE"/>
              </w:rPr>
              <w:t>200</w:t>
            </w:r>
          </w:p>
        </w:tc>
        <w:tc>
          <w:tcPr>
            <w:tcW w:w="1154" w:type="dxa"/>
          </w:tcPr>
          <w:p w:rsidR="00923B9E" w:rsidRPr="00332BC1" w:rsidRDefault="00863C8F" w:rsidP="00863C8F">
            <w:pPr>
              <w:autoSpaceDE w:val="0"/>
              <w:autoSpaceDN w:val="0"/>
              <w:adjustRightInd w:val="0"/>
              <w:jc w:val="right"/>
              <w:rPr>
                <w:lang w:val="sv-SE"/>
              </w:rPr>
            </w:pPr>
            <w:r w:rsidRPr="00332BC1">
              <w:rPr>
                <w:lang w:val="sv-SE"/>
              </w:rPr>
              <w:t>200</w:t>
            </w:r>
          </w:p>
        </w:tc>
        <w:tc>
          <w:tcPr>
            <w:tcW w:w="1154" w:type="dxa"/>
          </w:tcPr>
          <w:p w:rsidR="00923B9E" w:rsidRPr="00332BC1" w:rsidRDefault="00863C8F" w:rsidP="00863C8F">
            <w:pPr>
              <w:autoSpaceDE w:val="0"/>
              <w:autoSpaceDN w:val="0"/>
              <w:adjustRightInd w:val="0"/>
              <w:jc w:val="right"/>
              <w:rPr>
                <w:lang w:val="sv-SE"/>
              </w:rPr>
            </w:pPr>
            <w:r w:rsidRPr="00332BC1">
              <w:rPr>
                <w:lang w:val="sv-SE"/>
              </w:rPr>
              <w:t>200</w:t>
            </w:r>
          </w:p>
        </w:tc>
        <w:tc>
          <w:tcPr>
            <w:tcW w:w="1154" w:type="dxa"/>
          </w:tcPr>
          <w:p w:rsidR="00923B9E" w:rsidRPr="00332BC1" w:rsidRDefault="006D170B" w:rsidP="00863C8F">
            <w:pPr>
              <w:autoSpaceDE w:val="0"/>
              <w:autoSpaceDN w:val="0"/>
              <w:adjustRightInd w:val="0"/>
              <w:jc w:val="right"/>
              <w:rPr>
                <w:lang w:val="sv-SE"/>
              </w:rPr>
            </w:pPr>
            <w:r w:rsidRPr="00332BC1">
              <w:rPr>
                <w:lang w:val="sv-SE"/>
              </w:rPr>
              <w:t>0</w:t>
            </w:r>
          </w:p>
        </w:tc>
      </w:tr>
      <w:tr w:rsidR="00923B9E" w:rsidRPr="00332BC1" w:rsidTr="005F3436">
        <w:tc>
          <w:tcPr>
            <w:tcW w:w="3369" w:type="dxa"/>
          </w:tcPr>
          <w:p w:rsidR="00923B9E" w:rsidRPr="00332BC1" w:rsidRDefault="005F3436" w:rsidP="0077445A">
            <w:pPr>
              <w:autoSpaceDE w:val="0"/>
              <w:autoSpaceDN w:val="0"/>
              <w:adjustRightInd w:val="0"/>
              <w:rPr>
                <w:u w:val="single"/>
                <w:lang w:val="sv-SE"/>
              </w:rPr>
            </w:pPr>
            <w:r w:rsidRPr="00332BC1">
              <w:rPr>
                <w:lang w:val="sv-SE"/>
              </w:rPr>
              <w:t>Totalt</w:t>
            </w:r>
          </w:p>
        </w:tc>
        <w:tc>
          <w:tcPr>
            <w:tcW w:w="1153" w:type="dxa"/>
          </w:tcPr>
          <w:p w:rsidR="00923B9E" w:rsidRPr="00332BC1" w:rsidRDefault="00863C8F" w:rsidP="00863C8F">
            <w:pPr>
              <w:autoSpaceDE w:val="0"/>
              <w:autoSpaceDN w:val="0"/>
              <w:adjustRightInd w:val="0"/>
              <w:jc w:val="right"/>
              <w:rPr>
                <w:lang w:val="sv-SE"/>
              </w:rPr>
            </w:pPr>
            <w:r w:rsidRPr="00332BC1">
              <w:rPr>
                <w:lang w:val="sv-SE"/>
              </w:rPr>
              <w:t>485</w:t>
            </w:r>
          </w:p>
        </w:tc>
        <w:tc>
          <w:tcPr>
            <w:tcW w:w="1154" w:type="dxa"/>
          </w:tcPr>
          <w:p w:rsidR="00923B9E" w:rsidRPr="00332BC1" w:rsidRDefault="00863C8F" w:rsidP="00863C8F">
            <w:pPr>
              <w:autoSpaceDE w:val="0"/>
              <w:autoSpaceDN w:val="0"/>
              <w:adjustRightInd w:val="0"/>
              <w:jc w:val="right"/>
              <w:rPr>
                <w:lang w:val="sv-SE"/>
              </w:rPr>
            </w:pPr>
            <w:r w:rsidRPr="00332BC1">
              <w:rPr>
                <w:lang w:val="sv-SE"/>
              </w:rPr>
              <w:t>500</w:t>
            </w:r>
          </w:p>
        </w:tc>
        <w:tc>
          <w:tcPr>
            <w:tcW w:w="1154" w:type="dxa"/>
          </w:tcPr>
          <w:p w:rsidR="00923B9E" w:rsidRPr="00332BC1" w:rsidRDefault="00863C8F" w:rsidP="00863C8F">
            <w:pPr>
              <w:autoSpaceDE w:val="0"/>
              <w:autoSpaceDN w:val="0"/>
              <w:adjustRightInd w:val="0"/>
              <w:jc w:val="right"/>
              <w:rPr>
                <w:lang w:val="sv-SE"/>
              </w:rPr>
            </w:pPr>
            <w:r w:rsidRPr="00332BC1">
              <w:rPr>
                <w:lang w:val="sv-SE"/>
              </w:rPr>
              <w:t>500</w:t>
            </w:r>
          </w:p>
        </w:tc>
        <w:tc>
          <w:tcPr>
            <w:tcW w:w="1154" w:type="dxa"/>
          </w:tcPr>
          <w:p w:rsidR="00923B9E" w:rsidRPr="00332BC1" w:rsidRDefault="006D170B" w:rsidP="00863C8F">
            <w:pPr>
              <w:autoSpaceDE w:val="0"/>
              <w:autoSpaceDN w:val="0"/>
              <w:adjustRightInd w:val="0"/>
              <w:jc w:val="right"/>
              <w:rPr>
                <w:lang w:val="sv-SE"/>
              </w:rPr>
            </w:pPr>
            <w:r w:rsidRPr="00332BC1">
              <w:rPr>
                <w:lang w:val="sv-SE"/>
              </w:rPr>
              <w:t>0</w:t>
            </w:r>
          </w:p>
        </w:tc>
      </w:tr>
    </w:tbl>
    <w:p w:rsidR="00923B9E" w:rsidRPr="00332BC1" w:rsidRDefault="00923B9E" w:rsidP="00923B9E">
      <w:pPr>
        <w:autoSpaceDE w:val="0"/>
        <w:autoSpaceDN w:val="0"/>
        <w:adjustRightInd w:val="0"/>
        <w:ind w:left="1304"/>
        <w:rPr>
          <w:u w:val="single"/>
          <w:lang w:val="sv-SE"/>
        </w:rPr>
      </w:pPr>
    </w:p>
    <w:p w:rsidR="009A07B4" w:rsidRPr="00332BC1" w:rsidRDefault="005F3436" w:rsidP="001644E1">
      <w:pPr>
        <w:autoSpaceDE w:val="0"/>
        <w:autoSpaceDN w:val="0"/>
        <w:adjustRightInd w:val="0"/>
        <w:ind w:left="1304"/>
        <w:rPr>
          <w:b/>
          <w:i/>
          <w:lang w:val="sv-SE"/>
        </w:rPr>
      </w:pPr>
      <w:r w:rsidRPr="00332BC1">
        <w:rPr>
          <w:b/>
          <w:i/>
          <w:lang w:val="sv-SE"/>
        </w:rPr>
        <w:t>Ekonomiutskottets ståndpunkt</w:t>
      </w:r>
    </w:p>
    <w:p w:rsidR="001C32C8" w:rsidRPr="00332BC1" w:rsidRDefault="001C32C8" w:rsidP="001644E1">
      <w:pPr>
        <w:autoSpaceDE w:val="0"/>
        <w:autoSpaceDN w:val="0"/>
        <w:adjustRightInd w:val="0"/>
        <w:ind w:left="1304"/>
        <w:rPr>
          <w:b/>
          <w:i/>
          <w:lang w:val="sv-SE"/>
        </w:rPr>
      </w:pPr>
    </w:p>
    <w:p w:rsidR="001C32C8" w:rsidRPr="00332BC1" w:rsidRDefault="005F3436" w:rsidP="00FC4EF0">
      <w:pPr>
        <w:ind w:left="1304"/>
        <w:rPr>
          <w:rFonts w:eastAsiaTheme="minorHAnsi"/>
          <w:i/>
          <w:szCs w:val="24"/>
          <w:lang w:val="sv-SE" w:eastAsia="en-US"/>
        </w:rPr>
      </w:pPr>
      <w:r w:rsidRPr="00332BC1">
        <w:rPr>
          <w:rFonts w:eastAsiaTheme="minorHAnsi"/>
          <w:i/>
          <w:szCs w:val="24"/>
          <w:lang w:val="sv-SE" w:eastAsia="en-US"/>
        </w:rPr>
        <w:t>Kyrkans verksamhet har under de senaste åren utvecklats med hjälp av strategiska projekt som har finansierats med centralfondens överskott.</w:t>
      </w:r>
      <w:r w:rsidR="001C32C8" w:rsidRPr="00332BC1">
        <w:rPr>
          <w:rFonts w:eastAsiaTheme="minorHAnsi"/>
          <w:i/>
          <w:szCs w:val="24"/>
          <w:lang w:val="sv-SE" w:eastAsia="en-US"/>
        </w:rPr>
        <w:t xml:space="preserve"> </w:t>
      </w:r>
      <w:r w:rsidRPr="00332BC1">
        <w:rPr>
          <w:rFonts w:eastAsiaTheme="minorHAnsi"/>
          <w:i/>
          <w:szCs w:val="24"/>
          <w:lang w:val="sv-SE" w:eastAsia="en-US"/>
        </w:rPr>
        <w:t>Något överskott finns inte längre att tillgå i samma mån.</w:t>
      </w:r>
    </w:p>
    <w:p w:rsidR="001C32C8" w:rsidRPr="00332BC1" w:rsidRDefault="001C32C8" w:rsidP="00FC4EF0">
      <w:pPr>
        <w:ind w:left="1304"/>
        <w:rPr>
          <w:rFonts w:eastAsiaTheme="minorHAnsi"/>
          <w:i/>
          <w:szCs w:val="24"/>
          <w:lang w:val="sv-SE" w:eastAsia="en-US"/>
        </w:rPr>
      </w:pPr>
    </w:p>
    <w:p w:rsidR="001C32C8" w:rsidRPr="00332BC1" w:rsidRDefault="005F3436" w:rsidP="00FC4EF0">
      <w:pPr>
        <w:ind w:left="1304"/>
        <w:rPr>
          <w:rFonts w:eastAsiaTheme="minorHAnsi"/>
          <w:i/>
          <w:szCs w:val="24"/>
          <w:lang w:val="sv-SE" w:eastAsia="en-US"/>
        </w:rPr>
      </w:pPr>
      <w:r w:rsidRPr="00332BC1">
        <w:rPr>
          <w:rFonts w:eastAsiaTheme="minorHAnsi"/>
          <w:i/>
          <w:szCs w:val="24"/>
          <w:lang w:val="sv-SE" w:eastAsia="en-US"/>
        </w:rPr>
        <w:lastRenderedPageBreak/>
        <w:t>I budgeten för år 2016 föreslås en ökning på 1,1 miljoner euro.</w:t>
      </w:r>
      <w:r w:rsidR="001C32C8" w:rsidRPr="00332BC1">
        <w:rPr>
          <w:rFonts w:eastAsiaTheme="minorHAnsi"/>
          <w:i/>
          <w:szCs w:val="24"/>
          <w:lang w:val="sv-SE" w:eastAsia="en-US"/>
        </w:rPr>
        <w:t xml:space="preserve"> </w:t>
      </w:r>
      <w:r w:rsidRPr="00332BC1">
        <w:rPr>
          <w:rFonts w:eastAsiaTheme="minorHAnsi"/>
          <w:i/>
          <w:szCs w:val="24"/>
          <w:lang w:val="sv-SE" w:eastAsia="en-US"/>
        </w:rPr>
        <w:t>Ekonomiutskottet vill framhålla att när församlingarnas ekonomi blir allt mer ansträngd måste kyrkans gemensamma utvecklingsverksamhet planeras inom ramen för centralfondens basfinansiering.</w:t>
      </w:r>
      <w:r w:rsidR="001C32C8" w:rsidRPr="00332BC1">
        <w:rPr>
          <w:rFonts w:eastAsiaTheme="minorHAnsi"/>
          <w:i/>
          <w:szCs w:val="24"/>
          <w:lang w:val="sv-SE" w:eastAsia="en-US"/>
        </w:rPr>
        <w:t xml:space="preserve"> </w:t>
      </w:r>
      <w:r w:rsidRPr="00332BC1">
        <w:rPr>
          <w:rFonts w:eastAsiaTheme="minorHAnsi"/>
          <w:i/>
          <w:szCs w:val="24"/>
          <w:lang w:val="sv-SE" w:eastAsia="en-US"/>
        </w:rPr>
        <w:t>I basfinansieringen måste tillräcklig finansiering reserveras för utvecklingsverksamheten.</w:t>
      </w:r>
    </w:p>
    <w:p w:rsidR="005D1B4B" w:rsidRPr="00332BC1" w:rsidRDefault="005D1B4B" w:rsidP="00FC4EF0">
      <w:pPr>
        <w:rPr>
          <w:rFonts w:eastAsiaTheme="minorHAnsi"/>
          <w:i/>
          <w:szCs w:val="24"/>
          <w:lang w:val="sv-SE" w:eastAsia="en-US"/>
        </w:rPr>
      </w:pPr>
    </w:p>
    <w:p w:rsidR="009F368E" w:rsidRPr="00332BC1" w:rsidRDefault="005F3436" w:rsidP="00FC4EF0">
      <w:pPr>
        <w:autoSpaceDE w:val="0"/>
        <w:autoSpaceDN w:val="0"/>
        <w:adjustRightInd w:val="0"/>
        <w:ind w:left="1304"/>
        <w:rPr>
          <w:i/>
          <w:lang w:val="sv-SE"/>
        </w:rPr>
      </w:pPr>
      <w:r w:rsidRPr="00332BC1">
        <w:rPr>
          <w:i/>
          <w:lang w:val="sv-SE"/>
        </w:rPr>
        <w:t>Verksamhetsavdelningen har som mål att kyrkans gemensamma uppgifter sköts ändamålsenligt.</w:t>
      </w:r>
      <w:r w:rsidR="009F368E" w:rsidRPr="00332BC1">
        <w:rPr>
          <w:i/>
          <w:lang w:val="sv-SE"/>
        </w:rPr>
        <w:t xml:space="preserve"> </w:t>
      </w:r>
      <w:r w:rsidRPr="00332BC1">
        <w:rPr>
          <w:i/>
          <w:lang w:val="sv-SE"/>
        </w:rPr>
        <w:t>Detta mål eftersträvas genom att utveckla kyrkans interna nätverk och omvärdera uppgifterna.</w:t>
      </w:r>
      <w:r w:rsidR="009F368E" w:rsidRPr="00332BC1">
        <w:rPr>
          <w:i/>
          <w:lang w:val="sv-SE"/>
        </w:rPr>
        <w:t xml:space="preserve"> </w:t>
      </w:r>
      <w:r w:rsidR="009B340F" w:rsidRPr="00332BC1">
        <w:rPr>
          <w:i/>
          <w:lang w:val="sv-SE"/>
        </w:rPr>
        <w:t>Utöver strukturerna bör också olika enheters och organisationers uppgifter värderas kritiskt för att undvika överlappningar och dela ansvar</w:t>
      </w:r>
      <w:r w:rsidR="00925A2E" w:rsidRPr="00332BC1">
        <w:rPr>
          <w:i/>
          <w:lang w:val="sv-SE"/>
        </w:rPr>
        <w:t>et</w:t>
      </w:r>
      <w:r w:rsidR="009B340F" w:rsidRPr="00332BC1">
        <w:rPr>
          <w:i/>
          <w:lang w:val="sv-SE"/>
        </w:rPr>
        <w:t xml:space="preserve"> mellan olika aktörer.</w:t>
      </w:r>
      <w:r w:rsidR="009F368E" w:rsidRPr="00332BC1">
        <w:rPr>
          <w:i/>
          <w:lang w:val="sv-SE"/>
        </w:rPr>
        <w:t xml:space="preserve"> </w:t>
      </w:r>
    </w:p>
    <w:p w:rsidR="00107446" w:rsidRPr="00332BC1" w:rsidRDefault="00107446" w:rsidP="00FC4EF0">
      <w:pPr>
        <w:autoSpaceDE w:val="0"/>
        <w:autoSpaceDN w:val="0"/>
        <w:adjustRightInd w:val="0"/>
        <w:ind w:left="2608"/>
        <w:rPr>
          <w:i/>
          <w:lang w:val="sv-SE"/>
        </w:rPr>
      </w:pPr>
    </w:p>
    <w:p w:rsidR="009F368E" w:rsidRPr="00332BC1" w:rsidRDefault="009B340F" w:rsidP="00FC4EF0">
      <w:pPr>
        <w:autoSpaceDE w:val="0"/>
        <w:autoSpaceDN w:val="0"/>
        <w:adjustRightInd w:val="0"/>
        <w:ind w:left="1304"/>
        <w:rPr>
          <w:i/>
          <w:lang w:val="sv-SE"/>
        </w:rPr>
      </w:pPr>
      <w:r w:rsidRPr="00332BC1">
        <w:rPr>
          <w:i/>
          <w:lang w:val="sv-SE"/>
        </w:rPr>
        <w:t>I fråga om Kyrkans enhet för gudstjänst och samhälle är det nödvändigt att målen för och påverkan inom samhällsarbetet framöver syns tydligare i enhetens mål.</w:t>
      </w:r>
      <w:r w:rsidR="009F368E" w:rsidRPr="00332BC1">
        <w:rPr>
          <w:i/>
          <w:lang w:val="sv-SE"/>
        </w:rPr>
        <w:t xml:space="preserve"> </w:t>
      </w:r>
      <w:r w:rsidRPr="00332BC1">
        <w:rPr>
          <w:i/>
          <w:lang w:val="sv-SE"/>
        </w:rPr>
        <w:t>För närvarande är målen för gudstjänstlivet i proportion mer synliga.</w:t>
      </w:r>
    </w:p>
    <w:p w:rsidR="00B7119B" w:rsidRPr="00332BC1" w:rsidRDefault="00B7119B" w:rsidP="00FC4EF0">
      <w:pPr>
        <w:autoSpaceDE w:val="0"/>
        <w:autoSpaceDN w:val="0"/>
        <w:adjustRightInd w:val="0"/>
        <w:ind w:left="1304"/>
        <w:rPr>
          <w:i/>
          <w:lang w:val="sv-SE"/>
        </w:rPr>
      </w:pPr>
    </w:p>
    <w:p w:rsidR="00B7119B" w:rsidRPr="00332BC1" w:rsidRDefault="009B340F" w:rsidP="00B7119B">
      <w:pPr>
        <w:autoSpaceDE w:val="0"/>
        <w:autoSpaceDN w:val="0"/>
        <w:adjustRightInd w:val="0"/>
        <w:ind w:left="1304"/>
        <w:rPr>
          <w:szCs w:val="24"/>
          <w:lang w:val="sv-SE"/>
        </w:rPr>
      </w:pPr>
      <w:r w:rsidRPr="00332BC1">
        <w:rPr>
          <w:i/>
          <w:szCs w:val="24"/>
          <w:lang w:val="sv-SE"/>
        </w:rPr>
        <w:t>Kyrkans synlighet i medierna har återspeglats i olika enheters mål och mätare.</w:t>
      </w:r>
      <w:r w:rsidR="00263285" w:rsidRPr="00332BC1">
        <w:rPr>
          <w:i/>
          <w:szCs w:val="24"/>
          <w:lang w:val="sv-SE"/>
        </w:rPr>
        <w:t xml:space="preserve"> </w:t>
      </w:r>
      <w:r w:rsidRPr="00332BC1">
        <w:rPr>
          <w:i/>
          <w:szCs w:val="24"/>
          <w:lang w:val="sv-SE"/>
        </w:rPr>
        <w:t>Denna utveckling kan med fördel fortsätta framöver.</w:t>
      </w:r>
      <w:r w:rsidR="00B7119B" w:rsidRPr="00332BC1">
        <w:rPr>
          <w:szCs w:val="24"/>
          <w:lang w:val="sv-SE"/>
        </w:rPr>
        <w:t xml:space="preserve"> </w:t>
      </w:r>
    </w:p>
    <w:p w:rsidR="00B7119B" w:rsidRPr="00332BC1" w:rsidRDefault="00B7119B" w:rsidP="00B7119B">
      <w:pPr>
        <w:autoSpaceDE w:val="0"/>
        <w:autoSpaceDN w:val="0"/>
        <w:adjustRightInd w:val="0"/>
        <w:ind w:left="1304"/>
        <w:rPr>
          <w:i/>
          <w:szCs w:val="24"/>
          <w:lang w:val="sv-SE"/>
        </w:rPr>
      </w:pPr>
    </w:p>
    <w:p w:rsidR="00B7119B" w:rsidRPr="00332BC1" w:rsidRDefault="009B340F" w:rsidP="00E17DBC">
      <w:pPr>
        <w:autoSpaceDE w:val="0"/>
        <w:autoSpaceDN w:val="0"/>
        <w:adjustRightInd w:val="0"/>
        <w:ind w:left="1304"/>
        <w:rPr>
          <w:i/>
          <w:szCs w:val="24"/>
          <w:lang w:val="sv-SE"/>
        </w:rPr>
      </w:pPr>
      <w:r w:rsidRPr="00332BC1">
        <w:rPr>
          <w:i/>
          <w:szCs w:val="24"/>
          <w:lang w:val="sv-SE"/>
        </w:rPr>
        <w:t xml:space="preserve">Kyrkan har varit påtagligt närvarande i de sociala </w:t>
      </w:r>
      <w:r w:rsidR="00FF1A3F" w:rsidRPr="00332BC1">
        <w:rPr>
          <w:i/>
          <w:szCs w:val="24"/>
          <w:lang w:val="sv-SE"/>
        </w:rPr>
        <w:t xml:space="preserve">och nya </w:t>
      </w:r>
      <w:r w:rsidRPr="00332BC1">
        <w:rPr>
          <w:i/>
          <w:szCs w:val="24"/>
          <w:lang w:val="sv-SE"/>
        </w:rPr>
        <w:t>me</w:t>
      </w:r>
      <w:r w:rsidR="00FF1A3F" w:rsidRPr="00332BC1">
        <w:rPr>
          <w:i/>
          <w:szCs w:val="24"/>
          <w:lang w:val="sv-SE"/>
        </w:rPr>
        <w:t>dierna.</w:t>
      </w:r>
      <w:r w:rsidR="00B7119B" w:rsidRPr="00332BC1">
        <w:rPr>
          <w:i/>
          <w:szCs w:val="24"/>
          <w:lang w:val="sv-SE"/>
        </w:rPr>
        <w:t xml:space="preserve"> </w:t>
      </w:r>
      <w:r w:rsidR="00FF1A3F" w:rsidRPr="00332BC1">
        <w:rPr>
          <w:i/>
          <w:szCs w:val="24"/>
          <w:lang w:val="sv-SE"/>
        </w:rPr>
        <w:t>I dem sker många möten.</w:t>
      </w:r>
      <w:r w:rsidR="00B7119B" w:rsidRPr="00332BC1">
        <w:rPr>
          <w:i/>
          <w:szCs w:val="24"/>
          <w:lang w:val="sv-SE"/>
        </w:rPr>
        <w:t xml:space="preserve"> </w:t>
      </w:r>
      <w:r w:rsidR="00FF1A3F" w:rsidRPr="00332BC1">
        <w:rPr>
          <w:i/>
          <w:szCs w:val="24"/>
          <w:lang w:val="sv-SE"/>
        </w:rPr>
        <w:t>Ekonomiutskottet anser det vara viktigt att Kyrkans informationscentral är aktiv i de sociala medierna och skapar förutsättningar för att möta människor i olika verksamhetsmiljöer.</w:t>
      </w:r>
    </w:p>
    <w:p w:rsidR="00CF30D8" w:rsidRPr="00332BC1" w:rsidRDefault="00CF30D8" w:rsidP="00E17DBC">
      <w:pPr>
        <w:autoSpaceDE w:val="0"/>
        <w:autoSpaceDN w:val="0"/>
        <w:adjustRightInd w:val="0"/>
        <w:ind w:left="1304"/>
        <w:rPr>
          <w:i/>
          <w:szCs w:val="24"/>
          <w:lang w:val="sv-SE"/>
        </w:rPr>
      </w:pPr>
    </w:p>
    <w:p w:rsidR="00CF30D8" w:rsidRPr="00332BC1" w:rsidRDefault="000B7CF0" w:rsidP="00CF30D8">
      <w:pPr>
        <w:autoSpaceDE w:val="0"/>
        <w:autoSpaceDN w:val="0"/>
        <w:adjustRightInd w:val="0"/>
        <w:ind w:left="1304"/>
        <w:rPr>
          <w:i/>
          <w:szCs w:val="24"/>
          <w:lang w:val="sv-SE"/>
        </w:rPr>
      </w:pPr>
      <w:r w:rsidRPr="00332BC1">
        <w:rPr>
          <w:i/>
          <w:szCs w:val="24"/>
          <w:lang w:val="sv-SE"/>
        </w:rPr>
        <w:t>Kyrkans central för det svenska arbetet och verksamhetsberättelsen för Borgå stift görs upp på svenska.</w:t>
      </w:r>
      <w:r w:rsidR="00CF30D8" w:rsidRPr="00332BC1">
        <w:rPr>
          <w:i/>
          <w:szCs w:val="24"/>
          <w:lang w:val="sv-SE"/>
        </w:rPr>
        <w:t xml:space="preserve"> </w:t>
      </w:r>
      <w:r w:rsidRPr="00332BC1">
        <w:rPr>
          <w:i/>
          <w:szCs w:val="24"/>
          <w:lang w:val="sv-SE"/>
        </w:rPr>
        <w:t>Utskottet förutsätter att verksamhetsplanen i fortsättningen också översätts till finska.</w:t>
      </w:r>
    </w:p>
    <w:p w:rsidR="006121FD" w:rsidRPr="00332BC1" w:rsidRDefault="006121FD" w:rsidP="00B7119B">
      <w:pPr>
        <w:autoSpaceDE w:val="0"/>
        <w:autoSpaceDN w:val="0"/>
        <w:adjustRightInd w:val="0"/>
        <w:ind w:left="1304"/>
        <w:rPr>
          <w:i/>
          <w:szCs w:val="24"/>
          <w:lang w:val="sv-SE"/>
        </w:rPr>
      </w:pPr>
    </w:p>
    <w:p w:rsidR="006121FD" w:rsidRPr="00332BC1" w:rsidRDefault="000B7CF0" w:rsidP="00B7119B">
      <w:pPr>
        <w:autoSpaceDE w:val="0"/>
        <w:autoSpaceDN w:val="0"/>
        <w:adjustRightInd w:val="0"/>
        <w:ind w:left="1304"/>
        <w:rPr>
          <w:i/>
          <w:szCs w:val="24"/>
          <w:lang w:val="sv-SE"/>
        </w:rPr>
      </w:pPr>
      <w:r w:rsidRPr="00332BC1">
        <w:rPr>
          <w:i/>
          <w:szCs w:val="24"/>
          <w:lang w:val="sv-SE"/>
        </w:rPr>
        <w:t>Ekonom</w:t>
      </w:r>
      <w:r w:rsidR="00DE2DFA" w:rsidRPr="00332BC1">
        <w:rPr>
          <w:i/>
          <w:szCs w:val="24"/>
          <w:lang w:val="sv-SE"/>
        </w:rPr>
        <w:t>iutskottet förordar inte budget</w:t>
      </w:r>
      <w:r w:rsidRPr="00332BC1">
        <w:rPr>
          <w:i/>
          <w:szCs w:val="24"/>
          <w:lang w:val="sv-SE"/>
        </w:rPr>
        <w:t>förslaget enligt vilket ett anslag på 50 000 euro reserveras för utveckling av arbetet ”barnens och de ungas kyrkomöte”.</w:t>
      </w:r>
      <w:r w:rsidR="002A20A6" w:rsidRPr="00332BC1">
        <w:rPr>
          <w:i/>
          <w:szCs w:val="24"/>
          <w:lang w:val="sv-SE"/>
        </w:rPr>
        <w:t xml:space="preserve"> </w:t>
      </w:r>
      <w:r w:rsidRPr="00332BC1">
        <w:rPr>
          <w:i/>
          <w:szCs w:val="24"/>
          <w:lang w:val="sv-SE"/>
        </w:rPr>
        <w:t xml:space="preserve">Däremot anser ekonomiutskottet vara viktigt att </w:t>
      </w:r>
      <w:r w:rsidR="00332BC1" w:rsidRPr="00332BC1">
        <w:rPr>
          <w:i/>
          <w:szCs w:val="24"/>
          <w:lang w:val="sv-SE"/>
        </w:rPr>
        <w:t>Kyrkostyrelsen</w:t>
      </w:r>
      <w:r w:rsidRPr="00332BC1">
        <w:rPr>
          <w:i/>
          <w:szCs w:val="24"/>
          <w:lang w:val="sv-SE"/>
        </w:rPr>
        <w:t xml:space="preserve"> främjar de ärenden som läggs fram i förslaget.</w:t>
      </w:r>
    </w:p>
    <w:p w:rsidR="007B1F83" w:rsidRPr="00332BC1" w:rsidRDefault="007B1F83" w:rsidP="007B1F83">
      <w:pPr>
        <w:autoSpaceDE w:val="0"/>
        <w:autoSpaceDN w:val="0"/>
        <w:adjustRightInd w:val="0"/>
        <w:ind w:left="1304"/>
        <w:rPr>
          <w:b/>
          <w:u w:val="single"/>
          <w:lang w:val="sv-SE"/>
        </w:rPr>
      </w:pPr>
    </w:p>
    <w:p w:rsidR="00B16839" w:rsidRPr="00332BC1" w:rsidRDefault="005F3436" w:rsidP="007B1F83">
      <w:pPr>
        <w:autoSpaceDE w:val="0"/>
        <w:autoSpaceDN w:val="0"/>
        <w:adjustRightInd w:val="0"/>
        <w:ind w:left="1304"/>
        <w:rPr>
          <w:b/>
          <w:i/>
          <w:lang w:val="sv-SE"/>
        </w:rPr>
      </w:pPr>
      <w:r w:rsidRPr="00332BC1">
        <w:rPr>
          <w:b/>
          <w:i/>
          <w:lang w:val="sv-SE"/>
        </w:rPr>
        <w:t>Stiftsverksamhet</w:t>
      </w:r>
    </w:p>
    <w:p w:rsidR="00B16839" w:rsidRPr="00332BC1" w:rsidRDefault="00B16839" w:rsidP="007B1F83">
      <w:pPr>
        <w:autoSpaceDE w:val="0"/>
        <w:autoSpaceDN w:val="0"/>
        <w:adjustRightInd w:val="0"/>
        <w:ind w:left="1304"/>
        <w:rPr>
          <w:lang w:val="sv-SE"/>
        </w:rPr>
      </w:pPr>
    </w:p>
    <w:p w:rsidR="00B16839" w:rsidRPr="00332BC1" w:rsidRDefault="005F3436" w:rsidP="00B16839">
      <w:pPr>
        <w:autoSpaceDE w:val="0"/>
        <w:autoSpaceDN w:val="0"/>
        <w:adjustRightInd w:val="0"/>
        <w:ind w:left="1304"/>
        <w:rPr>
          <w:lang w:val="sv-SE"/>
        </w:rPr>
      </w:pPr>
      <w:r w:rsidRPr="00332BC1">
        <w:rPr>
          <w:lang w:val="sv-SE"/>
        </w:rPr>
        <w:t>Under tidigare år har i domkapitlens gemensamma utgifter budgeterats medel för utvecklingsundersök som domkapitlen besluter om.</w:t>
      </w:r>
      <w:r w:rsidR="00B16839" w:rsidRPr="00332BC1">
        <w:rPr>
          <w:lang w:val="sv-SE"/>
        </w:rPr>
        <w:t xml:space="preserve"> </w:t>
      </w:r>
      <w:r w:rsidRPr="00332BC1">
        <w:rPr>
          <w:lang w:val="sv-SE"/>
        </w:rPr>
        <w:t xml:space="preserve">Medlen kan användas både </w:t>
      </w:r>
      <w:r w:rsidRPr="00332BC1">
        <w:rPr>
          <w:lang w:val="sv-SE"/>
        </w:rPr>
        <w:lastRenderedPageBreak/>
        <w:t>för sammanslagnings- och samarbetsutredningar och för konkreta samarbetsprojekt.</w:t>
      </w:r>
      <w:r w:rsidR="00F8583C" w:rsidRPr="00332BC1">
        <w:rPr>
          <w:lang w:val="sv-SE"/>
        </w:rPr>
        <w:t xml:space="preserve"> </w:t>
      </w:r>
      <w:r w:rsidRPr="00332BC1">
        <w:rPr>
          <w:lang w:val="sv-SE"/>
        </w:rPr>
        <w:t>År 2015 reserverades 260 000 euro för detta ändamål.</w:t>
      </w:r>
      <w:r w:rsidR="00B16839" w:rsidRPr="00332BC1">
        <w:rPr>
          <w:lang w:val="sv-SE"/>
        </w:rPr>
        <w:t xml:space="preserve"> </w:t>
      </w:r>
      <w:r w:rsidRPr="00332BC1">
        <w:rPr>
          <w:lang w:val="sv-SE"/>
        </w:rPr>
        <w:t>Under flera år har anslagen förblivit oanvända nästan i sin helhet.</w:t>
      </w:r>
      <w:r w:rsidR="00B16839" w:rsidRPr="00332BC1">
        <w:rPr>
          <w:lang w:val="sv-SE"/>
        </w:rPr>
        <w:t xml:space="preserve"> </w:t>
      </w:r>
      <w:r w:rsidRPr="00332BC1">
        <w:rPr>
          <w:lang w:val="sv-SE"/>
        </w:rPr>
        <w:t>Under åren 2016</w:t>
      </w:r>
      <w:r w:rsidR="00DE2DFA" w:rsidRPr="00332BC1">
        <w:rPr>
          <w:lang w:val="sv-SE"/>
        </w:rPr>
        <w:t>–</w:t>
      </w:r>
      <w:r w:rsidRPr="00332BC1">
        <w:rPr>
          <w:lang w:val="sv-SE"/>
        </w:rPr>
        <w:t xml:space="preserve">2018 föreslås praxisen ändras så att de gemensamma anslagen slopas och för varje stift i stället reserveras 50 000 euro per år (150 000 euro under planeperioden) för utvecklingsunderstöd. </w:t>
      </w:r>
      <w:r w:rsidR="00F8583C" w:rsidRPr="00332BC1">
        <w:rPr>
          <w:lang w:val="sv-SE"/>
        </w:rPr>
        <w:t xml:space="preserve"> </w:t>
      </w:r>
      <w:r w:rsidRPr="00332BC1">
        <w:rPr>
          <w:lang w:val="sv-SE"/>
        </w:rPr>
        <w:t>I årsredovisningen rapporteras separat om hur dessa understöd använts.</w:t>
      </w:r>
    </w:p>
    <w:p w:rsidR="00F8583C" w:rsidRPr="00332BC1" w:rsidRDefault="00F8583C" w:rsidP="00B16839">
      <w:pPr>
        <w:autoSpaceDE w:val="0"/>
        <w:autoSpaceDN w:val="0"/>
        <w:adjustRightInd w:val="0"/>
        <w:ind w:left="1304"/>
        <w:rPr>
          <w:lang w:val="sv-SE"/>
        </w:rPr>
      </w:pPr>
    </w:p>
    <w:p w:rsidR="00B16839" w:rsidRPr="00332BC1" w:rsidRDefault="005F3436" w:rsidP="00B16839">
      <w:pPr>
        <w:autoSpaceDE w:val="0"/>
        <w:autoSpaceDN w:val="0"/>
        <w:adjustRightInd w:val="0"/>
        <w:ind w:left="1304"/>
        <w:rPr>
          <w:lang w:val="sv-SE"/>
        </w:rPr>
      </w:pPr>
      <w:r w:rsidRPr="00332BC1">
        <w:rPr>
          <w:lang w:val="sv-SE"/>
        </w:rPr>
        <w:t>Under år 2016 ordnar stiften syn</w:t>
      </w:r>
      <w:r w:rsidR="00660643" w:rsidRPr="00332BC1">
        <w:rPr>
          <w:lang w:val="sv-SE"/>
        </w:rPr>
        <w:t>odal</w:t>
      </w:r>
      <w:r w:rsidRPr="00332BC1">
        <w:rPr>
          <w:lang w:val="sv-SE"/>
        </w:rPr>
        <w:t>möten.</w:t>
      </w:r>
      <w:r w:rsidR="006D170B" w:rsidRPr="00332BC1">
        <w:rPr>
          <w:lang w:val="sv-SE"/>
        </w:rPr>
        <w:t xml:space="preserve"> </w:t>
      </w:r>
      <w:r w:rsidRPr="00332BC1">
        <w:rPr>
          <w:lang w:val="sv-SE"/>
        </w:rPr>
        <w:t>Domkapitlens förslag till kostnader för synodalmötena, inklusive kostnaderna för synodalboken, är sammanlagt 800 000 euro (från 26 500 euro till 117 500 euro).</w:t>
      </w:r>
      <w:r w:rsidR="00F8583C" w:rsidRPr="00332BC1">
        <w:rPr>
          <w:lang w:val="sv-SE"/>
        </w:rPr>
        <w:t xml:space="preserve"> </w:t>
      </w:r>
      <w:r w:rsidR="00332BC1" w:rsidRPr="00332BC1">
        <w:rPr>
          <w:lang w:val="sv-SE"/>
        </w:rPr>
        <w:t>Kyrkostyrelsen</w:t>
      </w:r>
      <w:r w:rsidRPr="00332BC1">
        <w:rPr>
          <w:lang w:val="sv-SE"/>
        </w:rPr>
        <w:t xml:space="preserve"> föreslår att för möteskostnaderna reserveras högst 100 000 euro per </w:t>
      </w:r>
      <w:r w:rsidR="00DE2DFA" w:rsidRPr="00332BC1">
        <w:rPr>
          <w:lang w:val="sv-SE"/>
        </w:rPr>
        <w:t>dom</w:t>
      </w:r>
      <w:r w:rsidRPr="00332BC1">
        <w:rPr>
          <w:lang w:val="sv-SE"/>
        </w:rPr>
        <w:t>kapitel, varvid den totala summan är 760 000 euro.</w:t>
      </w:r>
    </w:p>
    <w:p w:rsidR="009011DB" w:rsidRPr="00332BC1" w:rsidRDefault="009011DB" w:rsidP="00B16839">
      <w:pPr>
        <w:autoSpaceDE w:val="0"/>
        <w:autoSpaceDN w:val="0"/>
        <w:adjustRightInd w:val="0"/>
        <w:ind w:left="1304"/>
        <w:rPr>
          <w:lang w:val="sv-SE"/>
        </w:rPr>
      </w:pPr>
    </w:p>
    <w:p w:rsidR="00B23B60" w:rsidRPr="00332BC1" w:rsidRDefault="005F3436" w:rsidP="00B16839">
      <w:pPr>
        <w:autoSpaceDE w:val="0"/>
        <w:autoSpaceDN w:val="0"/>
        <w:adjustRightInd w:val="0"/>
        <w:ind w:left="1304"/>
        <w:rPr>
          <w:i/>
          <w:lang w:val="sv-SE"/>
        </w:rPr>
      </w:pPr>
      <w:r w:rsidRPr="00332BC1">
        <w:rPr>
          <w:b/>
          <w:i/>
          <w:lang w:val="sv-SE"/>
        </w:rPr>
        <w:t>Ekonomiutskottets ståndpunkt</w:t>
      </w:r>
    </w:p>
    <w:p w:rsidR="00B23B60" w:rsidRPr="00332BC1" w:rsidRDefault="00B23B60" w:rsidP="00B23B60">
      <w:pPr>
        <w:autoSpaceDE w:val="0"/>
        <w:autoSpaceDN w:val="0"/>
        <w:adjustRightInd w:val="0"/>
        <w:ind w:left="1304"/>
        <w:rPr>
          <w:lang w:val="sv-SE"/>
        </w:rPr>
      </w:pPr>
    </w:p>
    <w:p w:rsidR="00C65DBF" w:rsidRPr="00332BC1" w:rsidRDefault="005F3436" w:rsidP="00193E33">
      <w:pPr>
        <w:autoSpaceDE w:val="0"/>
        <w:autoSpaceDN w:val="0"/>
        <w:adjustRightInd w:val="0"/>
        <w:ind w:left="1304"/>
        <w:rPr>
          <w:i/>
          <w:lang w:val="sv-SE"/>
        </w:rPr>
      </w:pPr>
      <w:r w:rsidRPr="00332BC1">
        <w:rPr>
          <w:i/>
          <w:lang w:val="sv-SE"/>
        </w:rPr>
        <w:t xml:space="preserve">Ekonomiutskottet anser att stiftens verksamhetsplaner bör vara jämförbara </w:t>
      </w:r>
      <w:r w:rsidR="00DE2DFA" w:rsidRPr="00332BC1">
        <w:rPr>
          <w:i/>
          <w:lang w:val="sv-SE"/>
        </w:rPr>
        <w:t xml:space="preserve">i skälig mån </w:t>
      </w:r>
      <w:r w:rsidRPr="00332BC1">
        <w:rPr>
          <w:i/>
          <w:lang w:val="sv-SE"/>
        </w:rPr>
        <w:t>och b</w:t>
      </w:r>
      <w:r w:rsidR="00DE2DFA" w:rsidRPr="00332BC1">
        <w:rPr>
          <w:i/>
          <w:lang w:val="sv-SE"/>
        </w:rPr>
        <w:t>ör</w:t>
      </w:r>
      <w:r w:rsidRPr="00332BC1">
        <w:rPr>
          <w:i/>
          <w:lang w:val="sv-SE"/>
        </w:rPr>
        <w:t xml:space="preserve"> innehålla nyckeltal.</w:t>
      </w:r>
    </w:p>
    <w:p w:rsidR="00193E33" w:rsidRPr="00332BC1" w:rsidRDefault="00193E33" w:rsidP="00193E33">
      <w:pPr>
        <w:autoSpaceDE w:val="0"/>
        <w:autoSpaceDN w:val="0"/>
        <w:adjustRightInd w:val="0"/>
        <w:ind w:left="1304"/>
        <w:rPr>
          <w:i/>
          <w:lang w:val="sv-SE"/>
        </w:rPr>
      </w:pPr>
    </w:p>
    <w:p w:rsidR="00107446" w:rsidRPr="00332BC1" w:rsidRDefault="005F3436" w:rsidP="00B23B60">
      <w:pPr>
        <w:autoSpaceDE w:val="0"/>
        <w:autoSpaceDN w:val="0"/>
        <w:adjustRightInd w:val="0"/>
        <w:ind w:left="1304"/>
        <w:rPr>
          <w:i/>
          <w:lang w:val="sv-SE"/>
        </w:rPr>
      </w:pPr>
      <w:r w:rsidRPr="00332BC1">
        <w:rPr>
          <w:i/>
          <w:lang w:val="sv-SE"/>
        </w:rPr>
        <w:lastRenderedPageBreak/>
        <w:t>Enligt 18 kap. 9 § i kyrkoordningen ska biskopen, i ärkestiftet ärkebiskopen, minst vart sjätte år kalla prästerna och lektorerna i sitt stift till synodalmöte vars uppgift är att behandla teologiska frågor samt ärenden som gäller skötseln av församlingarna samt annan verksamhet och förvaltning inom kyrkan.</w:t>
      </w:r>
      <w:r w:rsidR="004D779D" w:rsidRPr="00332BC1">
        <w:rPr>
          <w:i/>
          <w:lang w:val="sv-SE"/>
        </w:rPr>
        <w:t xml:space="preserve"> </w:t>
      </w:r>
      <w:r w:rsidRPr="00332BC1">
        <w:rPr>
          <w:i/>
          <w:lang w:val="sv-SE"/>
        </w:rPr>
        <w:t>Ekonomiutskottet föreslår att biskopsmötet ska överväga hur nödvändiga synodalmötena är och eventuellt avstå från dem.</w:t>
      </w:r>
      <w:r w:rsidR="007766DC" w:rsidRPr="00332BC1">
        <w:rPr>
          <w:i/>
          <w:lang w:val="sv-SE"/>
        </w:rPr>
        <w:t xml:space="preserve"> </w:t>
      </w:r>
      <w:r w:rsidRPr="00332BC1">
        <w:rPr>
          <w:i/>
          <w:lang w:val="sv-SE"/>
        </w:rPr>
        <w:t>Utskottet inser den historiska dimensionen i samband med synodalmötena och uppskattar den långa traditionen bakom dem.</w:t>
      </w:r>
      <w:r w:rsidR="007766DC" w:rsidRPr="00332BC1">
        <w:rPr>
          <w:i/>
          <w:lang w:val="sv-SE"/>
        </w:rPr>
        <w:t xml:space="preserve"> </w:t>
      </w:r>
      <w:r w:rsidRPr="00332BC1">
        <w:rPr>
          <w:i/>
          <w:lang w:val="sv-SE"/>
        </w:rPr>
        <w:t>Biskopens och domkapitlets kontakt med prästerskape</w:t>
      </w:r>
      <w:r w:rsidR="005944D7" w:rsidRPr="00332BC1">
        <w:rPr>
          <w:i/>
          <w:lang w:val="sv-SE"/>
        </w:rPr>
        <w:t>t har dock under de senaste åren blivit flera och mångsidigare varför synodalmötenas betydelse har minskat i motsvarande grad.</w:t>
      </w:r>
    </w:p>
    <w:p w:rsidR="00107446" w:rsidRPr="00332BC1" w:rsidRDefault="00107446" w:rsidP="00B16839">
      <w:pPr>
        <w:autoSpaceDE w:val="0"/>
        <w:autoSpaceDN w:val="0"/>
        <w:adjustRightInd w:val="0"/>
        <w:ind w:left="1304"/>
        <w:rPr>
          <w:i/>
          <w:lang w:val="sv-SE"/>
        </w:rPr>
      </w:pPr>
    </w:p>
    <w:p w:rsidR="00107446" w:rsidRDefault="005944D7" w:rsidP="00B16839">
      <w:pPr>
        <w:autoSpaceDE w:val="0"/>
        <w:autoSpaceDN w:val="0"/>
        <w:adjustRightInd w:val="0"/>
        <w:ind w:left="1304"/>
        <w:rPr>
          <w:i/>
          <w:lang w:val="sv-SE"/>
        </w:rPr>
      </w:pPr>
      <w:r w:rsidRPr="00332BC1">
        <w:rPr>
          <w:i/>
          <w:lang w:val="sv-SE"/>
        </w:rPr>
        <w:t xml:space="preserve">I fråga budgetförslaget som gäller anslaget till S:t Michels stift instämmer ekonomiutskottet i </w:t>
      </w:r>
      <w:r w:rsidR="00332BC1" w:rsidRPr="00332BC1">
        <w:rPr>
          <w:i/>
          <w:lang w:val="sv-SE"/>
        </w:rPr>
        <w:t>Kyrkostyrelsen</w:t>
      </w:r>
      <w:r w:rsidRPr="00332BC1">
        <w:rPr>
          <w:i/>
          <w:lang w:val="sv-SE"/>
        </w:rPr>
        <w:t xml:space="preserve">s motiveringar och föreslår att anslaget </w:t>
      </w:r>
      <w:r w:rsidR="00DE2DFA" w:rsidRPr="00332BC1">
        <w:rPr>
          <w:i/>
          <w:lang w:val="sv-SE"/>
        </w:rPr>
        <w:t xml:space="preserve">inte </w:t>
      </w:r>
      <w:r w:rsidRPr="00332BC1">
        <w:rPr>
          <w:i/>
          <w:lang w:val="sv-SE"/>
        </w:rPr>
        <w:t>ska höjas.</w:t>
      </w:r>
      <w:r w:rsidR="00885D59" w:rsidRPr="00332BC1">
        <w:rPr>
          <w:i/>
          <w:lang w:val="sv-SE"/>
        </w:rPr>
        <w:t xml:space="preserve"> </w:t>
      </w:r>
      <w:r w:rsidRPr="00332BC1">
        <w:rPr>
          <w:i/>
          <w:lang w:val="sv-SE"/>
        </w:rPr>
        <w:t>Fördelningsmodellen för stiftens anslag bör preciseras med beaktande av förändringarna i antalet församlingar.</w:t>
      </w:r>
    </w:p>
    <w:p w:rsidR="006B035A" w:rsidRDefault="006B035A" w:rsidP="00B16839">
      <w:pPr>
        <w:autoSpaceDE w:val="0"/>
        <w:autoSpaceDN w:val="0"/>
        <w:adjustRightInd w:val="0"/>
        <w:ind w:left="1304"/>
        <w:rPr>
          <w:i/>
          <w:lang w:val="sv-SE"/>
        </w:rPr>
      </w:pPr>
    </w:p>
    <w:p w:rsidR="006B035A" w:rsidRPr="00332BC1" w:rsidRDefault="006B035A" w:rsidP="006B035A">
      <w:pPr>
        <w:autoSpaceDE w:val="0"/>
        <w:autoSpaceDN w:val="0"/>
        <w:adjustRightInd w:val="0"/>
        <w:ind w:left="1304"/>
        <w:rPr>
          <w:b/>
          <w:lang w:val="sv-SE"/>
        </w:rPr>
      </w:pPr>
      <w:r w:rsidRPr="00332BC1">
        <w:rPr>
          <w:b/>
          <w:lang w:val="sv-SE"/>
        </w:rPr>
        <w:t xml:space="preserve">Budgetinitiativ 1/2015: Lönesättningen för stiftens tjänster inom </w:t>
      </w:r>
      <w:r>
        <w:rPr>
          <w:b/>
          <w:lang w:val="sv-SE"/>
        </w:rPr>
        <w:t>internatio</w:t>
      </w:r>
      <w:r w:rsidRPr="00332BC1">
        <w:rPr>
          <w:b/>
          <w:lang w:val="sv-SE"/>
        </w:rPr>
        <w:t>nellt arbe</w:t>
      </w:r>
      <w:r>
        <w:rPr>
          <w:b/>
          <w:lang w:val="sv-SE"/>
        </w:rPr>
        <w:t>te</w:t>
      </w:r>
    </w:p>
    <w:p w:rsidR="006B035A" w:rsidRPr="00332BC1" w:rsidRDefault="006B035A" w:rsidP="006B035A">
      <w:pPr>
        <w:autoSpaceDE w:val="0"/>
        <w:autoSpaceDN w:val="0"/>
        <w:adjustRightInd w:val="0"/>
        <w:ind w:left="1304"/>
        <w:rPr>
          <w:b/>
          <w:lang w:val="sv-SE"/>
        </w:rPr>
      </w:pPr>
    </w:p>
    <w:p w:rsidR="006B035A" w:rsidRPr="00332BC1" w:rsidRDefault="006B035A" w:rsidP="006B035A">
      <w:pPr>
        <w:autoSpaceDE w:val="0"/>
        <w:autoSpaceDN w:val="0"/>
        <w:adjustRightInd w:val="0"/>
        <w:ind w:left="1304"/>
        <w:rPr>
          <w:lang w:val="sv-SE"/>
        </w:rPr>
      </w:pPr>
      <w:r w:rsidRPr="00332BC1">
        <w:rPr>
          <w:lang w:val="sv-SE"/>
        </w:rPr>
        <w:t>I ett budgetförslag som undertecknats av sex kyrkomötesombud föreslås att Kyrkans centralfond ska betala hälften (50 %) av lönekostnaderna för stiftssekreterarna och de sakkunniga inom internationellt arbete. Dessutom föreslås att Kyrkostyrelsen utreder om det är möjligt att från början av år 2017 i sin helhet överföra lönekostnaderna för stiftens sekreterare inom internationellt arbete/sakkunnigbefattningarna på Kyrkans centralfonds ansvar.</w:t>
      </w:r>
    </w:p>
    <w:p w:rsidR="00F8583C" w:rsidRPr="00332BC1" w:rsidRDefault="00F8583C" w:rsidP="0061661A">
      <w:pPr>
        <w:autoSpaceDE w:val="0"/>
        <w:autoSpaceDN w:val="0"/>
        <w:adjustRightInd w:val="0"/>
        <w:ind w:left="1304"/>
        <w:rPr>
          <w:lang w:val="sv-SE"/>
        </w:rPr>
      </w:pPr>
    </w:p>
    <w:p w:rsidR="006B035A" w:rsidRPr="00332BC1" w:rsidRDefault="006B035A" w:rsidP="006B035A">
      <w:pPr>
        <w:autoSpaceDE w:val="0"/>
        <w:autoSpaceDN w:val="0"/>
        <w:adjustRightInd w:val="0"/>
        <w:ind w:left="1304"/>
        <w:rPr>
          <w:b/>
          <w:i/>
          <w:lang w:val="sv-SE"/>
        </w:rPr>
      </w:pPr>
      <w:r w:rsidRPr="00332BC1">
        <w:rPr>
          <w:b/>
          <w:i/>
          <w:lang w:val="sv-SE"/>
        </w:rPr>
        <w:t>Ekonomiutskottets ståndpunkt</w:t>
      </w:r>
    </w:p>
    <w:p w:rsidR="006B035A" w:rsidRPr="00332BC1" w:rsidRDefault="006B035A" w:rsidP="006B035A">
      <w:pPr>
        <w:autoSpaceDE w:val="0"/>
        <w:autoSpaceDN w:val="0"/>
        <w:adjustRightInd w:val="0"/>
        <w:ind w:left="1304"/>
        <w:rPr>
          <w:b/>
          <w:i/>
          <w:lang w:val="sv-SE"/>
        </w:rPr>
      </w:pPr>
    </w:p>
    <w:p w:rsidR="006B035A" w:rsidRPr="00332BC1" w:rsidRDefault="006B035A" w:rsidP="006B035A">
      <w:pPr>
        <w:autoSpaceDE w:val="0"/>
        <w:autoSpaceDN w:val="0"/>
        <w:adjustRightInd w:val="0"/>
        <w:ind w:left="1304"/>
        <w:rPr>
          <w:i/>
          <w:lang w:val="sv-SE"/>
        </w:rPr>
      </w:pPr>
      <w:r w:rsidRPr="00332BC1">
        <w:rPr>
          <w:i/>
          <w:lang w:val="sv-SE"/>
        </w:rPr>
        <w:t>De nedskärningar som staten planerar att genomföra i medlen för biståndssamarbete inom utrikesministeriets förvaltningsområde kommer också att beröra kyrkliga organisationer. Den finansiering för utvecklingsbiståndet som Stiftelsen Kyrkans Utlandshjälp får av staten kommer att minska med cirka 6 miljoner euro och Finska Missionssällskapets rf:s med cirka 3,3 miljoner euro. Finansieringen till Finlands Evangelisk-lutherska Folkmission</w:t>
      </w:r>
      <w:r w:rsidRPr="00332BC1">
        <w:rPr>
          <w:lang w:val="sv-SE"/>
        </w:rPr>
        <w:t xml:space="preserve"> </w:t>
      </w:r>
      <w:r w:rsidRPr="00332BC1">
        <w:rPr>
          <w:i/>
          <w:lang w:val="sv-SE"/>
        </w:rPr>
        <w:t>minskar med cirka 160 000 euro, stödet till Lähetysyhdistys Kylväjä ry med cirka 150 000 euro och stödet till Finska Bibelsällskapet rf med cirka 100 000 euro.</w:t>
      </w:r>
    </w:p>
    <w:p w:rsidR="006B035A" w:rsidRPr="00332BC1" w:rsidRDefault="006B035A" w:rsidP="006B035A">
      <w:pPr>
        <w:autoSpaceDE w:val="0"/>
        <w:autoSpaceDN w:val="0"/>
        <w:adjustRightInd w:val="0"/>
        <w:ind w:left="1304"/>
        <w:rPr>
          <w:i/>
          <w:lang w:val="sv-SE"/>
        </w:rPr>
      </w:pPr>
    </w:p>
    <w:p w:rsidR="006B035A" w:rsidRPr="00332BC1" w:rsidRDefault="006B035A" w:rsidP="006B035A">
      <w:pPr>
        <w:autoSpaceDE w:val="0"/>
        <w:autoSpaceDN w:val="0"/>
        <w:adjustRightInd w:val="0"/>
        <w:ind w:left="1304"/>
        <w:rPr>
          <w:i/>
          <w:lang w:val="sv-SE"/>
        </w:rPr>
      </w:pPr>
      <w:r w:rsidRPr="00332BC1">
        <w:rPr>
          <w:i/>
          <w:lang w:val="sv-SE"/>
        </w:rPr>
        <w:t xml:space="preserve">Ekonomiutskottet föreslår att de avtalsenliga ersättningarna för lönekostnader inte ändras. Däremot läggs 200 000 euro till i understöden, under punkten övriga understöd till organisationer, för de organisationer som drabbas av nedskärningarna. Kyrkostyrelsen fördelar understöden i proportion till hur mycket dessa organisationer finansierar lönekostnaderna för stiftens sekreterare och sakkunniga inom internationellt arbete. </w:t>
      </w:r>
    </w:p>
    <w:p w:rsidR="006B035A" w:rsidRPr="00332BC1" w:rsidRDefault="006B035A" w:rsidP="006B035A">
      <w:pPr>
        <w:autoSpaceDE w:val="0"/>
        <w:autoSpaceDN w:val="0"/>
        <w:adjustRightInd w:val="0"/>
        <w:ind w:left="1304"/>
        <w:rPr>
          <w:i/>
          <w:lang w:val="sv-SE"/>
        </w:rPr>
      </w:pPr>
    </w:p>
    <w:p w:rsidR="006B035A" w:rsidRPr="00332BC1" w:rsidRDefault="006B035A" w:rsidP="006B035A">
      <w:pPr>
        <w:autoSpaceDE w:val="0"/>
        <w:autoSpaceDN w:val="0"/>
        <w:adjustRightInd w:val="0"/>
        <w:ind w:left="1304"/>
        <w:rPr>
          <w:i/>
          <w:lang w:val="sv-SE"/>
        </w:rPr>
      </w:pPr>
      <w:r w:rsidRPr="00332BC1">
        <w:rPr>
          <w:i/>
          <w:lang w:val="sv-SE"/>
        </w:rPr>
        <w:t>Ekonomiutskottet ber Kyrkostyrelsen utreda om det är möjligt att från början av år 2017 överföra lönekostnaderna för stiftens sekreterare och sakkunniga inom internationellt arbete i sin helhet på Kyrkans centralfonds ansvar.</w:t>
      </w:r>
    </w:p>
    <w:p w:rsidR="006B035A" w:rsidRPr="00332BC1" w:rsidRDefault="006B035A" w:rsidP="006B035A">
      <w:pPr>
        <w:autoSpaceDE w:val="0"/>
        <w:autoSpaceDN w:val="0"/>
        <w:adjustRightInd w:val="0"/>
        <w:ind w:left="1304"/>
        <w:rPr>
          <w:lang w:val="sv-SE"/>
        </w:rPr>
      </w:pPr>
    </w:p>
    <w:p w:rsidR="006B035A" w:rsidRDefault="006B035A" w:rsidP="00AE2887">
      <w:pPr>
        <w:autoSpaceDE w:val="0"/>
        <w:autoSpaceDN w:val="0"/>
        <w:adjustRightInd w:val="0"/>
        <w:ind w:left="1304"/>
        <w:rPr>
          <w:b/>
          <w:lang w:val="sv-SE"/>
        </w:rPr>
      </w:pPr>
    </w:p>
    <w:p w:rsidR="00AE2887" w:rsidRPr="00332BC1" w:rsidRDefault="005944D7" w:rsidP="00AE2887">
      <w:pPr>
        <w:autoSpaceDE w:val="0"/>
        <w:autoSpaceDN w:val="0"/>
        <w:adjustRightInd w:val="0"/>
        <w:ind w:left="1304"/>
        <w:rPr>
          <w:b/>
          <w:lang w:val="sv-SE"/>
        </w:rPr>
      </w:pPr>
      <w:r w:rsidRPr="00332BC1">
        <w:rPr>
          <w:b/>
          <w:lang w:val="sv-SE"/>
        </w:rPr>
        <w:t>Personal och organisation</w:t>
      </w:r>
    </w:p>
    <w:p w:rsidR="00AE2887" w:rsidRPr="00332BC1" w:rsidRDefault="00AE2887" w:rsidP="00AE2887">
      <w:pPr>
        <w:autoSpaceDE w:val="0"/>
        <w:autoSpaceDN w:val="0"/>
        <w:adjustRightInd w:val="0"/>
        <w:ind w:left="1304"/>
        <w:rPr>
          <w:lang w:val="sv-SE"/>
        </w:rPr>
      </w:pPr>
    </w:p>
    <w:p w:rsidR="00F51797" w:rsidRPr="00332BC1" w:rsidRDefault="005944D7" w:rsidP="00AE2887">
      <w:pPr>
        <w:autoSpaceDE w:val="0"/>
        <w:autoSpaceDN w:val="0"/>
        <w:adjustRightInd w:val="0"/>
        <w:ind w:left="1304"/>
        <w:rPr>
          <w:lang w:val="sv-SE"/>
        </w:rPr>
      </w:pPr>
      <w:r w:rsidRPr="00332BC1">
        <w:rPr>
          <w:lang w:val="sv-SE"/>
        </w:rPr>
        <w:t>Sedan 2005 har målet varit att den fastanställda personalstyrkan småningom ska börja minska.</w:t>
      </w:r>
      <w:r w:rsidR="00AE2887" w:rsidRPr="00332BC1">
        <w:rPr>
          <w:lang w:val="sv-SE"/>
        </w:rPr>
        <w:t xml:space="preserve"> </w:t>
      </w:r>
      <w:r w:rsidR="00332BC1" w:rsidRPr="00332BC1">
        <w:rPr>
          <w:lang w:val="sv-SE"/>
        </w:rPr>
        <w:t>Kyrkostyrelsen</w:t>
      </w:r>
      <w:r w:rsidRPr="00332BC1">
        <w:rPr>
          <w:lang w:val="sv-SE"/>
        </w:rPr>
        <w:t>s ledningsgrupp kommer för varje befattning som blir ledig att diskutera huruvida det är nödvändigt att anställa någon för uppgiften.</w:t>
      </w:r>
      <w:r w:rsidR="00AE2887" w:rsidRPr="00332BC1">
        <w:rPr>
          <w:lang w:val="sv-SE"/>
        </w:rPr>
        <w:t xml:space="preserve"> </w:t>
      </w:r>
      <w:r w:rsidRPr="00332BC1">
        <w:rPr>
          <w:lang w:val="sv-SE"/>
        </w:rPr>
        <w:t xml:space="preserve">Samtidigt överväger </w:t>
      </w:r>
      <w:r w:rsidRPr="00332BC1">
        <w:rPr>
          <w:lang w:val="sv-SE"/>
        </w:rPr>
        <w:lastRenderedPageBreak/>
        <w:t>man om uppgifterna kan organiseras på ett mera ändamålsenligt sätt.</w:t>
      </w:r>
    </w:p>
    <w:p w:rsidR="00C65DBF" w:rsidRPr="00332BC1" w:rsidRDefault="00C65DBF" w:rsidP="00AE2887">
      <w:pPr>
        <w:autoSpaceDE w:val="0"/>
        <w:autoSpaceDN w:val="0"/>
        <w:adjustRightInd w:val="0"/>
        <w:ind w:left="1304"/>
        <w:rPr>
          <w:lang w:val="sv-SE"/>
        </w:rPr>
      </w:pPr>
    </w:p>
    <w:p w:rsidR="00C65DBF" w:rsidRPr="00332BC1" w:rsidRDefault="005944D7" w:rsidP="00AE2887">
      <w:pPr>
        <w:autoSpaceDE w:val="0"/>
        <w:autoSpaceDN w:val="0"/>
        <w:adjustRightInd w:val="0"/>
        <w:ind w:left="1304"/>
        <w:rPr>
          <w:b/>
          <w:i/>
          <w:lang w:val="sv-SE"/>
        </w:rPr>
      </w:pPr>
      <w:r w:rsidRPr="00332BC1">
        <w:rPr>
          <w:b/>
          <w:i/>
          <w:lang w:val="sv-SE"/>
        </w:rPr>
        <w:t>Ekonomiutskottets ståndpunkt</w:t>
      </w:r>
    </w:p>
    <w:p w:rsidR="007E6F54" w:rsidRPr="00332BC1" w:rsidRDefault="007E6F54" w:rsidP="00AE2887">
      <w:pPr>
        <w:autoSpaceDE w:val="0"/>
        <w:autoSpaceDN w:val="0"/>
        <w:adjustRightInd w:val="0"/>
        <w:ind w:left="1304"/>
        <w:rPr>
          <w:lang w:val="sv-SE"/>
        </w:rPr>
      </w:pPr>
    </w:p>
    <w:p w:rsidR="00423E8B" w:rsidRPr="00332BC1" w:rsidRDefault="00332BC1" w:rsidP="00AE2887">
      <w:pPr>
        <w:autoSpaceDE w:val="0"/>
        <w:autoSpaceDN w:val="0"/>
        <w:adjustRightInd w:val="0"/>
        <w:ind w:left="1304"/>
        <w:rPr>
          <w:i/>
          <w:lang w:val="sv-SE"/>
        </w:rPr>
      </w:pPr>
      <w:r w:rsidRPr="00332BC1">
        <w:rPr>
          <w:i/>
          <w:lang w:val="sv-SE"/>
        </w:rPr>
        <w:t>Kyrkostyrelsen</w:t>
      </w:r>
      <w:r w:rsidR="005944D7" w:rsidRPr="00332BC1">
        <w:rPr>
          <w:i/>
          <w:lang w:val="sv-SE"/>
        </w:rPr>
        <w:t>s personal har minskat fr.o.m. år 2012.</w:t>
      </w:r>
      <w:r w:rsidR="007E6F54" w:rsidRPr="00332BC1">
        <w:rPr>
          <w:i/>
          <w:lang w:val="sv-SE"/>
        </w:rPr>
        <w:t xml:space="preserve"> </w:t>
      </w:r>
      <w:r w:rsidR="005944D7" w:rsidRPr="00332BC1">
        <w:rPr>
          <w:i/>
          <w:lang w:val="sv-SE"/>
        </w:rPr>
        <w:t>De personaltabeller som finns i verksamhetsplanen bör anges i årsverken.</w:t>
      </w:r>
      <w:r w:rsidR="007E6F54" w:rsidRPr="00332BC1">
        <w:rPr>
          <w:i/>
          <w:lang w:val="sv-SE"/>
        </w:rPr>
        <w:t xml:space="preserve"> </w:t>
      </w:r>
      <w:r w:rsidR="005944D7" w:rsidRPr="00332BC1">
        <w:rPr>
          <w:i/>
          <w:lang w:val="sv-SE"/>
        </w:rPr>
        <w:t>Församlingarna är tvungna att minska sin personal till följd av det ekonomiska läget.</w:t>
      </w:r>
      <w:r w:rsidR="007E6F54" w:rsidRPr="00332BC1">
        <w:rPr>
          <w:i/>
          <w:lang w:val="sv-SE"/>
        </w:rPr>
        <w:t xml:space="preserve"> </w:t>
      </w:r>
      <w:r w:rsidRPr="00332BC1">
        <w:rPr>
          <w:i/>
          <w:lang w:val="sv-SE"/>
        </w:rPr>
        <w:t>Kyrkostyrelsen</w:t>
      </w:r>
      <w:r w:rsidR="005944D7" w:rsidRPr="00332BC1">
        <w:rPr>
          <w:i/>
          <w:lang w:val="sv-SE"/>
        </w:rPr>
        <w:t xml:space="preserve"> ska effektivera sin personalplanering och vara kritisk vid tillsättandet av lediga tjänster och uppgifter.</w:t>
      </w:r>
    </w:p>
    <w:p w:rsidR="00C66717" w:rsidRPr="00332BC1" w:rsidRDefault="00C66717" w:rsidP="001E5C38">
      <w:pPr>
        <w:autoSpaceDE w:val="0"/>
        <w:autoSpaceDN w:val="0"/>
        <w:adjustRightInd w:val="0"/>
        <w:ind w:left="1304"/>
        <w:rPr>
          <w:b/>
          <w:lang w:val="sv-SE"/>
        </w:rPr>
      </w:pPr>
    </w:p>
    <w:p w:rsidR="00B0591A" w:rsidRPr="00332BC1" w:rsidRDefault="00C34F15" w:rsidP="00AE2887">
      <w:pPr>
        <w:autoSpaceDE w:val="0"/>
        <w:autoSpaceDN w:val="0"/>
        <w:adjustRightInd w:val="0"/>
        <w:ind w:left="1304"/>
        <w:rPr>
          <w:lang w:val="sv-SE"/>
        </w:rPr>
      </w:pPr>
      <w:r w:rsidRPr="00332BC1">
        <w:rPr>
          <w:b/>
          <w:lang w:val="sv-SE"/>
        </w:rPr>
        <w:t>Finansiering av kyrkans gemensamma verksamhet</w:t>
      </w:r>
    </w:p>
    <w:p w:rsidR="00B0591A" w:rsidRPr="00332BC1" w:rsidRDefault="00B0591A" w:rsidP="00AE2887">
      <w:pPr>
        <w:autoSpaceDE w:val="0"/>
        <w:autoSpaceDN w:val="0"/>
        <w:adjustRightInd w:val="0"/>
        <w:ind w:left="1304"/>
        <w:rPr>
          <w:lang w:val="sv-SE"/>
        </w:rPr>
      </w:pPr>
    </w:p>
    <w:p w:rsidR="00BB4F54" w:rsidRPr="00332BC1" w:rsidRDefault="00332BC1" w:rsidP="00BB4F54">
      <w:pPr>
        <w:autoSpaceDE w:val="0"/>
        <w:autoSpaceDN w:val="0"/>
        <w:adjustRightInd w:val="0"/>
        <w:ind w:left="1304"/>
        <w:rPr>
          <w:lang w:val="sv-SE"/>
        </w:rPr>
      </w:pPr>
      <w:r w:rsidRPr="00332BC1">
        <w:rPr>
          <w:lang w:val="sv-SE"/>
        </w:rPr>
        <w:t>Kyrkans centralfond</w:t>
      </w:r>
      <w:r w:rsidR="00C34F15" w:rsidRPr="00332BC1">
        <w:rPr>
          <w:lang w:val="sv-SE"/>
        </w:rPr>
        <w:t>s intäkter ökar avsevärt från början av år 2016.</w:t>
      </w:r>
      <w:r w:rsidR="00BB4F54" w:rsidRPr="00332BC1">
        <w:rPr>
          <w:lang w:val="sv-SE"/>
        </w:rPr>
        <w:t xml:space="preserve"> </w:t>
      </w:r>
      <w:r w:rsidR="00C34F15" w:rsidRPr="00332BC1">
        <w:rPr>
          <w:lang w:val="sv-SE"/>
        </w:rPr>
        <w:t>Lagen om statlig finansiering till den evangelisk-lutherska kyrkan för skötseln av vissa samhällsuppgifter träder i kraft i början av 2016.</w:t>
      </w:r>
      <w:r w:rsidR="00BB4F54" w:rsidRPr="00332BC1">
        <w:rPr>
          <w:lang w:val="sv-SE"/>
        </w:rPr>
        <w:t xml:space="preserve"> </w:t>
      </w:r>
      <w:r w:rsidR="00C34F15" w:rsidRPr="00332BC1">
        <w:rPr>
          <w:lang w:val="sv-SE"/>
        </w:rPr>
        <w:t>På basis av lagen beviljar undervisnings- och kulturministeriet årligen evangelisk-lutherska kyrkan finansiering för i lagen fastställda uppgifter inom begravningsväsendet, folkbokföringen samt för underhåll av kulturhistoriskt värdefulla byggnader och lösöre.</w:t>
      </w:r>
      <w:r w:rsidR="00BB4F54" w:rsidRPr="00332BC1">
        <w:rPr>
          <w:lang w:val="sv-SE"/>
        </w:rPr>
        <w:t xml:space="preserve"> </w:t>
      </w:r>
      <w:r w:rsidR="00C34F15" w:rsidRPr="00332BC1">
        <w:rPr>
          <w:lang w:val="sv-SE"/>
        </w:rPr>
        <w:t xml:space="preserve">Den </w:t>
      </w:r>
      <w:r w:rsidR="00C34F15" w:rsidRPr="00332BC1">
        <w:rPr>
          <w:lang w:val="sv-SE"/>
        </w:rPr>
        <w:lastRenderedPageBreak/>
        <w:t xml:space="preserve">finansiering som betalas till </w:t>
      </w:r>
      <w:r w:rsidRPr="00332BC1">
        <w:rPr>
          <w:lang w:val="sv-SE"/>
        </w:rPr>
        <w:t>Kyrkans centralfond</w:t>
      </w:r>
      <w:r w:rsidR="00C34F15" w:rsidRPr="00332BC1">
        <w:rPr>
          <w:lang w:val="sv-SE"/>
        </w:rPr>
        <w:t xml:space="preserve"> uppgår till 114 miljoner euro.</w:t>
      </w:r>
    </w:p>
    <w:p w:rsidR="00BB4F54" w:rsidRPr="00332BC1" w:rsidRDefault="00BB4F54" w:rsidP="00BB4F54">
      <w:pPr>
        <w:autoSpaceDE w:val="0"/>
        <w:autoSpaceDN w:val="0"/>
        <w:adjustRightInd w:val="0"/>
        <w:ind w:left="1304"/>
        <w:rPr>
          <w:lang w:val="sv-SE"/>
        </w:rPr>
      </w:pPr>
    </w:p>
    <w:p w:rsidR="00BB4F54" w:rsidRPr="00332BC1" w:rsidRDefault="00C34F15" w:rsidP="00BB4F54">
      <w:pPr>
        <w:autoSpaceDE w:val="0"/>
        <w:autoSpaceDN w:val="0"/>
        <w:adjustRightInd w:val="0"/>
        <w:ind w:left="1304"/>
        <w:rPr>
          <w:lang w:val="sv-SE"/>
        </w:rPr>
      </w:pPr>
      <w:r w:rsidRPr="00332BC1">
        <w:rPr>
          <w:lang w:val="sv-SE"/>
        </w:rPr>
        <w:t>I enlighet med kyrkomötets beslut i maj 2015 delas finansieringen på 114 miljoner euro under år 2016 så att 107 miljoner euro delas ut till församlingarna enligt fördelningsprincipen euro/kommunmedlem.</w:t>
      </w:r>
      <w:r w:rsidR="00BB4F54" w:rsidRPr="00332BC1">
        <w:rPr>
          <w:lang w:val="sv-SE"/>
        </w:rPr>
        <w:t xml:space="preserve"> </w:t>
      </w:r>
      <w:r w:rsidRPr="00332BC1">
        <w:rPr>
          <w:lang w:val="sv-SE"/>
        </w:rPr>
        <w:t xml:space="preserve">Resten, 7 miljoner euro, införs i budgeten för </w:t>
      </w:r>
      <w:r w:rsidR="00332BC1" w:rsidRPr="00332BC1">
        <w:rPr>
          <w:lang w:val="sv-SE"/>
        </w:rPr>
        <w:t>Kyrkans centralfond</w:t>
      </w:r>
      <w:r w:rsidRPr="00332BC1">
        <w:rPr>
          <w:lang w:val="sv-SE"/>
        </w:rPr>
        <w:t xml:space="preserve"> så att 2 miljoner euro används för underhåll och utveckling av Kirjuri och 5 miljoner används för underhåll av kulturhistoriskt värdefulla byggnader och lösöre så att </w:t>
      </w:r>
      <w:r w:rsidR="00332BC1" w:rsidRPr="00332BC1">
        <w:rPr>
          <w:lang w:val="sv-SE"/>
        </w:rPr>
        <w:t>Kyrkostyrelsen</w:t>
      </w:r>
      <w:r w:rsidRPr="00332BC1">
        <w:rPr>
          <w:lang w:val="sv-SE"/>
        </w:rPr>
        <w:t xml:space="preserve"> beviljas understöd på ansökan enligt de nya principerna för byggnadsunderstöd.</w:t>
      </w:r>
      <w:r w:rsidR="00BB4F54" w:rsidRPr="00332BC1">
        <w:rPr>
          <w:lang w:val="sv-SE"/>
        </w:rPr>
        <w:t xml:space="preserve"> </w:t>
      </w:r>
      <w:r w:rsidRPr="00332BC1">
        <w:rPr>
          <w:lang w:val="sv-SE"/>
        </w:rPr>
        <w:t>Detta byggnadsunderstöd kan sökas av alla ekonomiska församlingsenheter.</w:t>
      </w:r>
    </w:p>
    <w:p w:rsidR="00BB4F54" w:rsidRPr="00332BC1" w:rsidRDefault="00BB4F54" w:rsidP="00B0591A">
      <w:pPr>
        <w:autoSpaceDE w:val="0"/>
        <w:autoSpaceDN w:val="0"/>
        <w:adjustRightInd w:val="0"/>
        <w:ind w:left="1304"/>
        <w:rPr>
          <w:lang w:val="sv-SE"/>
        </w:rPr>
      </w:pPr>
    </w:p>
    <w:p w:rsidR="00B0591A" w:rsidRPr="00332BC1" w:rsidRDefault="00C34F15" w:rsidP="00B0591A">
      <w:pPr>
        <w:autoSpaceDE w:val="0"/>
        <w:autoSpaceDN w:val="0"/>
        <w:adjustRightInd w:val="0"/>
        <w:ind w:left="1304"/>
        <w:rPr>
          <w:lang w:val="sv-SE"/>
        </w:rPr>
      </w:pPr>
      <w:r w:rsidRPr="00332BC1">
        <w:rPr>
          <w:lang w:val="sv-SE"/>
        </w:rPr>
        <w:t>Centralfondens inkomster från församlingarna bestäms enligt kyrkoskatteintäkterna i senaste fastställda beskattning så att centralfondens inkomster för 2016 räknas enligt skatteintäkterna år 2014.</w:t>
      </w:r>
      <w:r w:rsidR="00B0591A" w:rsidRPr="00332BC1">
        <w:rPr>
          <w:lang w:val="sv-SE"/>
        </w:rPr>
        <w:t xml:space="preserve"> </w:t>
      </w:r>
      <w:r w:rsidRPr="00332BC1">
        <w:rPr>
          <w:lang w:val="sv-SE"/>
        </w:rPr>
        <w:t>Förändringar som sker i församlingarnas skatteinkomster påverkar centralfondens inkomster med en eftersläpning.</w:t>
      </w:r>
    </w:p>
    <w:p w:rsidR="00B0591A" w:rsidRPr="00332BC1" w:rsidRDefault="00B0591A" w:rsidP="00B0591A">
      <w:pPr>
        <w:autoSpaceDE w:val="0"/>
        <w:autoSpaceDN w:val="0"/>
        <w:adjustRightInd w:val="0"/>
        <w:ind w:left="1304"/>
        <w:rPr>
          <w:lang w:val="sv-SE"/>
        </w:rPr>
      </w:pPr>
    </w:p>
    <w:p w:rsidR="00B0591A" w:rsidRPr="00332BC1" w:rsidRDefault="00C34F15" w:rsidP="00B0591A">
      <w:pPr>
        <w:autoSpaceDE w:val="0"/>
        <w:autoSpaceDN w:val="0"/>
        <w:adjustRightInd w:val="0"/>
        <w:ind w:left="1304"/>
        <w:rPr>
          <w:lang w:val="sv-SE"/>
        </w:rPr>
      </w:pPr>
      <w:r w:rsidRPr="00332BC1">
        <w:rPr>
          <w:lang w:val="sv-SE"/>
        </w:rPr>
        <w:t xml:space="preserve">Kyrkomötet beslutade i maj 2015 att sänka procenten för församlingsavgifter för år 2016 till 7,5 procent </w:t>
      </w:r>
      <w:r w:rsidRPr="00332BC1">
        <w:rPr>
          <w:lang w:val="sv-SE"/>
        </w:rPr>
        <w:lastRenderedPageBreak/>
        <w:t>från nuvarande 8,2 procent.</w:t>
      </w:r>
      <w:r w:rsidR="00B0591A" w:rsidRPr="00332BC1">
        <w:rPr>
          <w:lang w:val="sv-SE"/>
        </w:rPr>
        <w:t xml:space="preserve"> </w:t>
      </w:r>
      <w:r w:rsidRPr="00332BC1">
        <w:rPr>
          <w:lang w:val="sv-SE"/>
        </w:rPr>
        <w:t xml:space="preserve">Detta blev möjligt för att den finansiering som staten beviljar för samhälleliga uppgifter också kan användas för underhåll och utveckling av det medlemsdatasystem som </w:t>
      </w:r>
      <w:r w:rsidR="00332BC1" w:rsidRPr="00332BC1">
        <w:rPr>
          <w:lang w:val="sv-SE"/>
        </w:rPr>
        <w:t>Kyrkans centralfond</w:t>
      </w:r>
      <w:r w:rsidRPr="00332BC1">
        <w:rPr>
          <w:lang w:val="sv-SE"/>
        </w:rPr>
        <w:t xml:space="preserve"> finansierar</w:t>
      </w:r>
      <w:r w:rsidR="00DE2DFA" w:rsidRPr="00332BC1">
        <w:rPr>
          <w:lang w:val="sv-SE"/>
        </w:rPr>
        <w:t>,</w:t>
      </w:r>
      <w:r w:rsidRPr="00332BC1">
        <w:rPr>
          <w:lang w:val="sv-SE"/>
        </w:rPr>
        <w:t xml:space="preserve"> samt för finansiering till församlingarna för underhåll av kulturhistoriskt viktiga byggnader och lösöre.</w:t>
      </w:r>
    </w:p>
    <w:p w:rsidR="00F8583C" w:rsidRPr="00332BC1" w:rsidRDefault="00F8583C">
      <w:pPr>
        <w:rPr>
          <w:lang w:val="sv-SE"/>
        </w:rPr>
      </w:pPr>
    </w:p>
    <w:tbl>
      <w:tblPr>
        <w:tblStyle w:val="TaulukkoRuudukko"/>
        <w:tblW w:w="0" w:type="auto"/>
        <w:tblInd w:w="1304" w:type="dxa"/>
        <w:tblLook w:val="04A0" w:firstRow="1" w:lastRow="0" w:firstColumn="1" w:lastColumn="0" w:noHBand="0" w:noVBand="1"/>
      </w:tblPr>
      <w:tblGrid>
        <w:gridCol w:w="3369"/>
        <w:gridCol w:w="1153"/>
        <w:gridCol w:w="1154"/>
        <w:gridCol w:w="1154"/>
        <w:gridCol w:w="1154"/>
      </w:tblGrid>
      <w:tr w:rsidR="00B260BE" w:rsidRPr="00332BC1" w:rsidTr="009F53DA">
        <w:trPr>
          <w:trHeight w:val="403"/>
        </w:trPr>
        <w:tc>
          <w:tcPr>
            <w:tcW w:w="3369" w:type="dxa"/>
            <w:vAlign w:val="center"/>
          </w:tcPr>
          <w:p w:rsidR="00B260BE" w:rsidRPr="00332BC1" w:rsidRDefault="00B260BE" w:rsidP="00AB2E5F">
            <w:pPr>
              <w:autoSpaceDE w:val="0"/>
              <w:autoSpaceDN w:val="0"/>
              <w:adjustRightInd w:val="0"/>
              <w:rPr>
                <w:i/>
                <w:lang w:val="sv-SE"/>
              </w:rPr>
            </w:pPr>
          </w:p>
        </w:tc>
        <w:tc>
          <w:tcPr>
            <w:tcW w:w="1153" w:type="dxa"/>
            <w:vAlign w:val="center"/>
          </w:tcPr>
          <w:p w:rsidR="00B260BE" w:rsidRPr="00332BC1" w:rsidRDefault="00B260BE" w:rsidP="00AB2E5F">
            <w:pPr>
              <w:autoSpaceDE w:val="0"/>
              <w:autoSpaceDN w:val="0"/>
              <w:adjustRightInd w:val="0"/>
              <w:jc w:val="right"/>
              <w:rPr>
                <w:lang w:val="sv-SE"/>
              </w:rPr>
            </w:pPr>
            <w:r w:rsidRPr="00332BC1">
              <w:rPr>
                <w:lang w:val="sv-SE"/>
              </w:rPr>
              <w:t>2015</w:t>
            </w:r>
          </w:p>
        </w:tc>
        <w:tc>
          <w:tcPr>
            <w:tcW w:w="1154" w:type="dxa"/>
            <w:vAlign w:val="center"/>
          </w:tcPr>
          <w:p w:rsidR="00B260BE" w:rsidRPr="00332BC1" w:rsidRDefault="00B260BE" w:rsidP="00AB2E5F">
            <w:pPr>
              <w:autoSpaceDE w:val="0"/>
              <w:autoSpaceDN w:val="0"/>
              <w:adjustRightInd w:val="0"/>
              <w:jc w:val="right"/>
              <w:rPr>
                <w:lang w:val="sv-SE"/>
              </w:rPr>
            </w:pPr>
            <w:r w:rsidRPr="00332BC1">
              <w:rPr>
                <w:lang w:val="sv-SE"/>
              </w:rPr>
              <w:t>2016</w:t>
            </w:r>
          </w:p>
        </w:tc>
        <w:tc>
          <w:tcPr>
            <w:tcW w:w="1154" w:type="dxa"/>
            <w:vAlign w:val="center"/>
          </w:tcPr>
          <w:p w:rsidR="00B260BE" w:rsidRPr="00332BC1" w:rsidRDefault="00B260BE" w:rsidP="00AB2E5F">
            <w:pPr>
              <w:autoSpaceDE w:val="0"/>
              <w:autoSpaceDN w:val="0"/>
              <w:adjustRightInd w:val="0"/>
              <w:jc w:val="right"/>
              <w:rPr>
                <w:lang w:val="sv-SE"/>
              </w:rPr>
            </w:pPr>
            <w:r w:rsidRPr="00332BC1">
              <w:rPr>
                <w:lang w:val="sv-SE"/>
              </w:rPr>
              <w:t>2017</w:t>
            </w:r>
          </w:p>
        </w:tc>
        <w:tc>
          <w:tcPr>
            <w:tcW w:w="1154" w:type="dxa"/>
            <w:vAlign w:val="center"/>
          </w:tcPr>
          <w:p w:rsidR="00B260BE" w:rsidRPr="00332BC1" w:rsidRDefault="00B260BE" w:rsidP="00AB2E5F">
            <w:pPr>
              <w:autoSpaceDE w:val="0"/>
              <w:autoSpaceDN w:val="0"/>
              <w:adjustRightInd w:val="0"/>
              <w:jc w:val="right"/>
              <w:rPr>
                <w:lang w:val="sv-SE"/>
              </w:rPr>
            </w:pPr>
            <w:r w:rsidRPr="00332BC1">
              <w:rPr>
                <w:lang w:val="sv-SE"/>
              </w:rPr>
              <w:t>2018</w:t>
            </w:r>
          </w:p>
        </w:tc>
      </w:tr>
      <w:tr w:rsidR="00B260BE" w:rsidRPr="00332BC1" w:rsidTr="009F53DA">
        <w:tc>
          <w:tcPr>
            <w:tcW w:w="3369" w:type="dxa"/>
          </w:tcPr>
          <w:p w:rsidR="00B260BE" w:rsidRPr="00332BC1" w:rsidRDefault="00C34F15" w:rsidP="0077445A">
            <w:pPr>
              <w:autoSpaceDE w:val="0"/>
              <w:autoSpaceDN w:val="0"/>
              <w:adjustRightInd w:val="0"/>
              <w:rPr>
                <w:lang w:val="sv-SE"/>
              </w:rPr>
            </w:pPr>
            <w:r w:rsidRPr="00332BC1">
              <w:rPr>
                <w:lang w:val="sv-SE"/>
              </w:rPr>
              <w:t>Avgiftsprocent</w:t>
            </w:r>
          </w:p>
        </w:tc>
        <w:tc>
          <w:tcPr>
            <w:tcW w:w="1153" w:type="dxa"/>
          </w:tcPr>
          <w:p w:rsidR="00B260BE" w:rsidRPr="00332BC1" w:rsidRDefault="00B260BE" w:rsidP="00AB2E5F">
            <w:pPr>
              <w:autoSpaceDE w:val="0"/>
              <w:autoSpaceDN w:val="0"/>
              <w:adjustRightInd w:val="0"/>
              <w:jc w:val="right"/>
              <w:rPr>
                <w:lang w:val="sv-SE"/>
              </w:rPr>
            </w:pPr>
            <w:r w:rsidRPr="00332BC1">
              <w:rPr>
                <w:lang w:val="sv-SE"/>
              </w:rPr>
              <w:t>8,2 %</w:t>
            </w:r>
          </w:p>
        </w:tc>
        <w:tc>
          <w:tcPr>
            <w:tcW w:w="1154" w:type="dxa"/>
          </w:tcPr>
          <w:p w:rsidR="00B260BE" w:rsidRPr="00332BC1" w:rsidRDefault="00B260BE" w:rsidP="00AB2E5F">
            <w:pPr>
              <w:autoSpaceDE w:val="0"/>
              <w:autoSpaceDN w:val="0"/>
              <w:adjustRightInd w:val="0"/>
              <w:jc w:val="right"/>
              <w:rPr>
                <w:lang w:val="sv-SE"/>
              </w:rPr>
            </w:pPr>
            <w:r w:rsidRPr="00332BC1">
              <w:rPr>
                <w:lang w:val="sv-SE"/>
              </w:rPr>
              <w:t>7,5 %</w:t>
            </w:r>
          </w:p>
        </w:tc>
        <w:tc>
          <w:tcPr>
            <w:tcW w:w="1154" w:type="dxa"/>
          </w:tcPr>
          <w:p w:rsidR="00B260BE" w:rsidRPr="00332BC1" w:rsidRDefault="00B260BE" w:rsidP="00AB2E5F">
            <w:pPr>
              <w:autoSpaceDE w:val="0"/>
              <w:autoSpaceDN w:val="0"/>
              <w:adjustRightInd w:val="0"/>
              <w:jc w:val="right"/>
              <w:rPr>
                <w:lang w:val="sv-SE"/>
              </w:rPr>
            </w:pPr>
            <w:r w:rsidRPr="00332BC1">
              <w:rPr>
                <w:lang w:val="sv-SE"/>
              </w:rPr>
              <w:t>7,5 %</w:t>
            </w:r>
          </w:p>
        </w:tc>
        <w:tc>
          <w:tcPr>
            <w:tcW w:w="1154" w:type="dxa"/>
          </w:tcPr>
          <w:p w:rsidR="00B260BE" w:rsidRPr="00332BC1" w:rsidRDefault="00B260BE" w:rsidP="00AB2E5F">
            <w:pPr>
              <w:autoSpaceDE w:val="0"/>
              <w:autoSpaceDN w:val="0"/>
              <w:adjustRightInd w:val="0"/>
              <w:jc w:val="right"/>
              <w:rPr>
                <w:lang w:val="sv-SE"/>
              </w:rPr>
            </w:pPr>
            <w:r w:rsidRPr="00332BC1">
              <w:rPr>
                <w:lang w:val="sv-SE"/>
              </w:rPr>
              <w:t>7,5 %</w:t>
            </w:r>
          </w:p>
        </w:tc>
      </w:tr>
      <w:tr w:rsidR="00B260BE" w:rsidRPr="00332BC1" w:rsidTr="009F53DA">
        <w:tc>
          <w:tcPr>
            <w:tcW w:w="3369" w:type="dxa"/>
          </w:tcPr>
          <w:p w:rsidR="00B260BE" w:rsidRPr="00332BC1" w:rsidRDefault="00C34F15" w:rsidP="0077445A">
            <w:pPr>
              <w:autoSpaceDE w:val="0"/>
              <w:autoSpaceDN w:val="0"/>
              <w:adjustRightInd w:val="0"/>
              <w:rPr>
                <w:lang w:val="sv-SE"/>
              </w:rPr>
            </w:pPr>
            <w:r w:rsidRPr="00332BC1">
              <w:rPr>
                <w:lang w:val="sv-SE"/>
              </w:rPr>
              <w:t>Grundavgiftsintäkter, miljoner euro</w:t>
            </w:r>
          </w:p>
        </w:tc>
        <w:tc>
          <w:tcPr>
            <w:tcW w:w="1153" w:type="dxa"/>
          </w:tcPr>
          <w:p w:rsidR="00B260BE" w:rsidRPr="00332BC1" w:rsidRDefault="00575C0E" w:rsidP="00575C0E">
            <w:pPr>
              <w:autoSpaceDE w:val="0"/>
              <w:autoSpaceDN w:val="0"/>
              <w:adjustRightInd w:val="0"/>
              <w:jc w:val="right"/>
              <w:rPr>
                <w:lang w:val="sv-SE"/>
              </w:rPr>
            </w:pPr>
            <w:r w:rsidRPr="00332BC1">
              <w:rPr>
                <w:lang w:val="sv-SE"/>
              </w:rPr>
              <w:t>54,7</w:t>
            </w:r>
          </w:p>
        </w:tc>
        <w:tc>
          <w:tcPr>
            <w:tcW w:w="1154" w:type="dxa"/>
          </w:tcPr>
          <w:p w:rsidR="00B260BE" w:rsidRPr="00332BC1" w:rsidRDefault="00B260BE" w:rsidP="00B260BE">
            <w:pPr>
              <w:autoSpaceDE w:val="0"/>
              <w:autoSpaceDN w:val="0"/>
              <w:adjustRightInd w:val="0"/>
              <w:jc w:val="right"/>
              <w:rPr>
                <w:lang w:val="sv-SE"/>
              </w:rPr>
            </w:pPr>
            <w:r w:rsidRPr="00332BC1">
              <w:rPr>
                <w:lang w:val="sv-SE"/>
              </w:rPr>
              <w:t>49,8</w:t>
            </w:r>
          </w:p>
        </w:tc>
        <w:tc>
          <w:tcPr>
            <w:tcW w:w="1154" w:type="dxa"/>
          </w:tcPr>
          <w:p w:rsidR="00B260BE" w:rsidRPr="00332BC1" w:rsidRDefault="00B260BE" w:rsidP="00AB2E5F">
            <w:pPr>
              <w:autoSpaceDE w:val="0"/>
              <w:autoSpaceDN w:val="0"/>
              <w:adjustRightInd w:val="0"/>
              <w:jc w:val="right"/>
              <w:rPr>
                <w:lang w:val="sv-SE"/>
              </w:rPr>
            </w:pPr>
            <w:r w:rsidRPr="00332BC1">
              <w:rPr>
                <w:lang w:val="sv-SE"/>
              </w:rPr>
              <w:t>49,1</w:t>
            </w:r>
          </w:p>
        </w:tc>
        <w:tc>
          <w:tcPr>
            <w:tcW w:w="1154" w:type="dxa"/>
          </w:tcPr>
          <w:p w:rsidR="00B260BE" w:rsidRPr="00332BC1" w:rsidRDefault="00B260BE" w:rsidP="00AB2E5F">
            <w:pPr>
              <w:autoSpaceDE w:val="0"/>
              <w:autoSpaceDN w:val="0"/>
              <w:adjustRightInd w:val="0"/>
              <w:jc w:val="right"/>
              <w:rPr>
                <w:lang w:val="sv-SE"/>
              </w:rPr>
            </w:pPr>
            <w:r w:rsidRPr="00332BC1">
              <w:rPr>
                <w:lang w:val="sv-SE"/>
              </w:rPr>
              <w:t>48,9</w:t>
            </w:r>
          </w:p>
        </w:tc>
      </w:tr>
    </w:tbl>
    <w:p w:rsidR="00AE2887" w:rsidRPr="00332BC1" w:rsidRDefault="00AE2887" w:rsidP="00005E6D">
      <w:pPr>
        <w:autoSpaceDE w:val="0"/>
        <w:autoSpaceDN w:val="0"/>
        <w:adjustRightInd w:val="0"/>
        <w:ind w:left="1304"/>
        <w:rPr>
          <w:lang w:val="sv-SE"/>
        </w:rPr>
      </w:pPr>
    </w:p>
    <w:p w:rsidR="00AE2887" w:rsidRPr="00332BC1" w:rsidRDefault="00C34F15" w:rsidP="00B260BE">
      <w:pPr>
        <w:autoSpaceDE w:val="0"/>
        <w:autoSpaceDN w:val="0"/>
        <w:adjustRightInd w:val="0"/>
        <w:ind w:left="1304"/>
        <w:rPr>
          <w:lang w:val="sv-SE"/>
        </w:rPr>
      </w:pPr>
      <w:r w:rsidRPr="00332BC1">
        <w:rPr>
          <w:lang w:val="sv-SE"/>
        </w:rPr>
        <w:t>Utöver församlingsavgifterna får centralfonden från sin placeringsverksamhet cirka 1,6 miljoner euro per år.</w:t>
      </w:r>
    </w:p>
    <w:p w:rsidR="00592477" w:rsidRPr="00332BC1" w:rsidRDefault="00592477" w:rsidP="00005E6D">
      <w:pPr>
        <w:autoSpaceDE w:val="0"/>
        <w:autoSpaceDN w:val="0"/>
        <w:adjustRightInd w:val="0"/>
        <w:ind w:left="1304"/>
        <w:rPr>
          <w:b/>
          <w:i/>
          <w:lang w:val="sv-SE"/>
        </w:rPr>
      </w:pPr>
    </w:p>
    <w:p w:rsidR="00575C0E" w:rsidRPr="00332BC1" w:rsidRDefault="00C34F15" w:rsidP="00005E6D">
      <w:pPr>
        <w:autoSpaceDE w:val="0"/>
        <w:autoSpaceDN w:val="0"/>
        <w:adjustRightInd w:val="0"/>
        <w:ind w:left="1304"/>
        <w:rPr>
          <w:b/>
          <w:i/>
          <w:lang w:val="sv-SE"/>
        </w:rPr>
      </w:pPr>
      <w:r w:rsidRPr="00332BC1">
        <w:rPr>
          <w:b/>
          <w:i/>
          <w:lang w:val="sv-SE"/>
        </w:rPr>
        <w:t>Ekonomiutskottets ståndpunkt</w:t>
      </w:r>
    </w:p>
    <w:p w:rsidR="00575C0E" w:rsidRPr="00332BC1" w:rsidRDefault="00575C0E" w:rsidP="00005E6D">
      <w:pPr>
        <w:autoSpaceDE w:val="0"/>
        <w:autoSpaceDN w:val="0"/>
        <w:adjustRightInd w:val="0"/>
        <w:ind w:left="1304"/>
        <w:rPr>
          <w:b/>
          <w:i/>
          <w:lang w:val="sv-SE"/>
        </w:rPr>
      </w:pPr>
    </w:p>
    <w:p w:rsidR="00446D65" w:rsidRPr="00332BC1" w:rsidRDefault="009F53DA" w:rsidP="00005E6D">
      <w:pPr>
        <w:autoSpaceDE w:val="0"/>
        <w:autoSpaceDN w:val="0"/>
        <w:adjustRightInd w:val="0"/>
        <w:ind w:left="1304"/>
        <w:rPr>
          <w:i/>
          <w:lang w:val="sv-SE"/>
        </w:rPr>
      </w:pPr>
      <w:r w:rsidRPr="00332BC1">
        <w:rPr>
          <w:i/>
          <w:lang w:val="sv-SE"/>
        </w:rPr>
        <w:t xml:space="preserve">Det grundläggande beslut som togs i maj 2015 om en minskning av församlingarnas avgifter till centralfonden och fördelningen av statsfinansieringen mellan församlingarna och </w:t>
      </w:r>
      <w:r w:rsidR="00332BC1" w:rsidRPr="00332BC1">
        <w:rPr>
          <w:i/>
          <w:lang w:val="sv-SE"/>
        </w:rPr>
        <w:t>Kyrkostyrelsen</w:t>
      </w:r>
      <w:r w:rsidRPr="00332BC1">
        <w:rPr>
          <w:i/>
          <w:lang w:val="sv-SE"/>
        </w:rPr>
        <w:t xml:space="preserve"> har beaktats i budgetförslaget.</w:t>
      </w:r>
    </w:p>
    <w:p w:rsidR="00446D65" w:rsidRPr="00332BC1" w:rsidRDefault="00446D65" w:rsidP="00005E6D">
      <w:pPr>
        <w:autoSpaceDE w:val="0"/>
        <w:autoSpaceDN w:val="0"/>
        <w:adjustRightInd w:val="0"/>
        <w:ind w:left="1304"/>
        <w:rPr>
          <w:i/>
          <w:lang w:val="sv-SE"/>
        </w:rPr>
      </w:pPr>
    </w:p>
    <w:p w:rsidR="00CC442B" w:rsidRPr="00332BC1" w:rsidRDefault="009F53DA" w:rsidP="00FC4EF0">
      <w:pPr>
        <w:autoSpaceDE w:val="0"/>
        <w:autoSpaceDN w:val="0"/>
        <w:adjustRightInd w:val="0"/>
        <w:ind w:left="1304"/>
        <w:rPr>
          <w:i/>
          <w:lang w:val="sv-SE"/>
        </w:rPr>
      </w:pPr>
      <w:r w:rsidRPr="00332BC1">
        <w:rPr>
          <w:i/>
          <w:lang w:val="sv-SE"/>
        </w:rPr>
        <w:lastRenderedPageBreak/>
        <w:t>Av statsfinansieringen används två miljoner euro för finansiering av underhåll och utveckling av Kirjuri och fem miljoner euro för finansiering av underhåll av kulturhistoriskt värdefulla byggnader och lösöre.</w:t>
      </w:r>
      <w:r w:rsidR="00446D65" w:rsidRPr="00332BC1">
        <w:rPr>
          <w:i/>
          <w:lang w:val="sv-SE"/>
        </w:rPr>
        <w:t xml:space="preserve"> </w:t>
      </w:r>
      <w:r w:rsidRPr="00332BC1">
        <w:rPr>
          <w:i/>
          <w:lang w:val="sv-SE"/>
        </w:rPr>
        <w:t>Ekonomiutskottet anser detta vara en bra lösning.</w:t>
      </w:r>
      <w:r w:rsidR="00446D65" w:rsidRPr="00332BC1">
        <w:rPr>
          <w:i/>
          <w:lang w:val="sv-SE"/>
        </w:rPr>
        <w:t xml:space="preserve"> </w:t>
      </w:r>
      <w:r w:rsidRPr="00332BC1">
        <w:rPr>
          <w:i/>
          <w:lang w:val="sv-SE"/>
        </w:rPr>
        <w:t>I fortsättningen är det mycket viktigt att anslagens korrekta storlek bedöms årligen.</w:t>
      </w:r>
      <w:r w:rsidR="00CC442B" w:rsidRPr="00332BC1">
        <w:rPr>
          <w:i/>
          <w:lang w:val="sv-SE"/>
        </w:rPr>
        <w:t xml:space="preserve"> </w:t>
      </w:r>
    </w:p>
    <w:p w:rsidR="00446D65" w:rsidRPr="00332BC1" w:rsidRDefault="00446D65" w:rsidP="00005E6D">
      <w:pPr>
        <w:autoSpaceDE w:val="0"/>
        <w:autoSpaceDN w:val="0"/>
        <w:adjustRightInd w:val="0"/>
        <w:ind w:left="1304"/>
        <w:rPr>
          <w:i/>
          <w:lang w:val="sv-SE"/>
        </w:rPr>
      </w:pPr>
    </w:p>
    <w:p w:rsidR="00592477" w:rsidRPr="00332BC1" w:rsidRDefault="009F53DA" w:rsidP="00592477">
      <w:pPr>
        <w:autoSpaceDE w:val="0"/>
        <w:autoSpaceDN w:val="0"/>
        <w:adjustRightInd w:val="0"/>
        <w:ind w:left="1304"/>
        <w:rPr>
          <w:b/>
          <w:i/>
          <w:lang w:val="sv-SE"/>
        </w:rPr>
      </w:pPr>
      <w:r w:rsidRPr="00332BC1">
        <w:rPr>
          <w:i/>
          <w:lang w:val="sv-SE"/>
        </w:rPr>
        <w:t xml:space="preserve">I budgeten nämns </w:t>
      </w:r>
      <w:r w:rsidR="00DE2DFA" w:rsidRPr="00332BC1">
        <w:rPr>
          <w:i/>
          <w:lang w:val="sv-SE"/>
        </w:rPr>
        <w:t xml:space="preserve">inte </w:t>
      </w:r>
      <w:r w:rsidR="00332BC1" w:rsidRPr="00332BC1">
        <w:rPr>
          <w:i/>
          <w:lang w:val="sv-SE"/>
        </w:rPr>
        <w:t>Kyrkans centralfond</w:t>
      </w:r>
      <w:r w:rsidRPr="00332BC1">
        <w:rPr>
          <w:i/>
          <w:lang w:val="sv-SE"/>
        </w:rPr>
        <w:t>s fonder med egen täckning.</w:t>
      </w:r>
      <w:r w:rsidR="00592477" w:rsidRPr="00332BC1">
        <w:rPr>
          <w:i/>
          <w:lang w:val="sv-SE"/>
        </w:rPr>
        <w:t xml:space="preserve"> </w:t>
      </w:r>
      <w:r w:rsidRPr="00332BC1">
        <w:rPr>
          <w:i/>
          <w:lang w:val="sv-SE"/>
        </w:rPr>
        <w:t>I samband med bokslutet ska medel samt intäkter och kostnader för fonderna med egen täckning rapporteras.</w:t>
      </w:r>
      <w:r w:rsidR="00446D65" w:rsidRPr="00332BC1">
        <w:rPr>
          <w:i/>
          <w:lang w:val="sv-SE"/>
        </w:rPr>
        <w:t xml:space="preserve"> </w:t>
      </w:r>
      <w:r w:rsidRPr="00332BC1">
        <w:rPr>
          <w:i/>
          <w:lang w:val="sv-SE"/>
        </w:rPr>
        <w:t>Utskottet hoppas att budgeten sk</w:t>
      </w:r>
      <w:r w:rsidR="00DE2DFA" w:rsidRPr="00332BC1">
        <w:rPr>
          <w:i/>
          <w:lang w:val="sv-SE"/>
        </w:rPr>
        <w:t>a</w:t>
      </w:r>
      <w:r w:rsidRPr="00332BC1">
        <w:rPr>
          <w:i/>
          <w:lang w:val="sv-SE"/>
        </w:rPr>
        <w:t xml:space="preserve"> innehålla en beskrivning av användningsändamålet för fonderna med egen täckning, samt uppgifter om kapitalets belopp.</w:t>
      </w:r>
    </w:p>
    <w:p w:rsidR="005B0CC8" w:rsidRPr="00332BC1" w:rsidRDefault="005B0CC8" w:rsidP="00F90308">
      <w:pPr>
        <w:autoSpaceDE w:val="0"/>
        <w:autoSpaceDN w:val="0"/>
        <w:adjustRightInd w:val="0"/>
        <w:ind w:left="1304"/>
        <w:rPr>
          <w:b/>
          <w:lang w:val="sv-SE"/>
        </w:rPr>
      </w:pPr>
    </w:p>
    <w:p w:rsidR="00F90308" w:rsidRPr="00332BC1" w:rsidRDefault="00C34F15" w:rsidP="00F90308">
      <w:pPr>
        <w:autoSpaceDE w:val="0"/>
        <w:autoSpaceDN w:val="0"/>
        <w:adjustRightInd w:val="0"/>
        <w:ind w:left="1304"/>
        <w:rPr>
          <w:lang w:val="sv-SE"/>
        </w:rPr>
      </w:pPr>
      <w:r w:rsidRPr="00332BC1">
        <w:rPr>
          <w:b/>
          <w:lang w:val="sv-SE"/>
        </w:rPr>
        <w:t>Stiften</w:t>
      </w:r>
    </w:p>
    <w:p w:rsidR="002A2456" w:rsidRPr="00332BC1" w:rsidRDefault="002A2456" w:rsidP="00F90308">
      <w:pPr>
        <w:autoSpaceDE w:val="0"/>
        <w:autoSpaceDN w:val="0"/>
        <w:adjustRightInd w:val="0"/>
        <w:ind w:left="1304"/>
        <w:rPr>
          <w:lang w:val="sv-SE"/>
        </w:rPr>
      </w:pPr>
    </w:p>
    <w:p w:rsidR="002A2456" w:rsidRPr="00332BC1" w:rsidRDefault="00C34F15" w:rsidP="00F90308">
      <w:pPr>
        <w:autoSpaceDE w:val="0"/>
        <w:autoSpaceDN w:val="0"/>
        <w:adjustRightInd w:val="0"/>
        <w:ind w:left="1304"/>
        <w:rPr>
          <w:lang w:val="sv-SE"/>
        </w:rPr>
      </w:pPr>
      <w:r w:rsidRPr="00332BC1">
        <w:rPr>
          <w:lang w:val="sv-SE"/>
        </w:rPr>
        <w:t>Stiftens budgeter och verksamhets- och ekonomiplaner finns på sidorna 28</w:t>
      </w:r>
      <w:r w:rsidR="00DE2DFA" w:rsidRPr="00332BC1">
        <w:rPr>
          <w:lang w:val="sv-SE"/>
        </w:rPr>
        <w:t>–</w:t>
      </w:r>
      <w:r w:rsidRPr="00332BC1">
        <w:rPr>
          <w:lang w:val="sv-SE"/>
        </w:rPr>
        <w:t>51 i budgetboken.</w:t>
      </w:r>
      <w:r w:rsidR="002A2456" w:rsidRPr="00332BC1">
        <w:rPr>
          <w:lang w:val="sv-SE"/>
        </w:rPr>
        <w:t xml:space="preserve"> </w:t>
      </w:r>
    </w:p>
    <w:p w:rsidR="009011DB" w:rsidRPr="00332BC1" w:rsidRDefault="009011DB" w:rsidP="00005E6D">
      <w:pPr>
        <w:autoSpaceDE w:val="0"/>
        <w:autoSpaceDN w:val="0"/>
        <w:adjustRightInd w:val="0"/>
        <w:ind w:left="1304"/>
        <w:rPr>
          <w:b/>
          <w:lang w:val="sv-SE"/>
        </w:rPr>
      </w:pPr>
    </w:p>
    <w:p w:rsidR="008441E9" w:rsidRPr="00332BC1" w:rsidRDefault="002A2456" w:rsidP="00005E6D">
      <w:pPr>
        <w:autoSpaceDE w:val="0"/>
        <w:autoSpaceDN w:val="0"/>
        <w:adjustRightInd w:val="0"/>
        <w:ind w:left="1304"/>
        <w:rPr>
          <w:lang w:val="sv-SE"/>
        </w:rPr>
      </w:pPr>
      <w:r w:rsidRPr="00332BC1">
        <w:rPr>
          <w:lang w:val="sv-SE"/>
        </w:rPr>
        <w:t xml:space="preserve"> </w:t>
      </w:r>
      <w:r w:rsidR="00C34F15" w:rsidRPr="00332BC1">
        <w:rPr>
          <w:b/>
          <w:lang w:val="sv-SE"/>
        </w:rPr>
        <w:t>Understöd</w:t>
      </w:r>
    </w:p>
    <w:p w:rsidR="008441E9" w:rsidRPr="00332BC1" w:rsidRDefault="008441E9" w:rsidP="00005E6D">
      <w:pPr>
        <w:autoSpaceDE w:val="0"/>
        <w:autoSpaceDN w:val="0"/>
        <w:adjustRightInd w:val="0"/>
        <w:ind w:left="1304"/>
        <w:rPr>
          <w:lang w:val="sv-SE"/>
        </w:rPr>
      </w:pPr>
    </w:p>
    <w:p w:rsidR="008441E9" w:rsidRPr="00332BC1" w:rsidRDefault="00C34F15" w:rsidP="00005E6D">
      <w:pPr>
        <w:autoSpaceDE w:val="0"/>
        <w:autoSpaceDN w:val="0"/>
        <w:adjustRightInd w:val="0"/>
        <w:ind w:left="1304"/>
        <w:rPr>
          <w:lang w:val="sv-SE"/>
        </w:rPr>
      </w:pPr>
      <w:r w:rsidRPr="00332BC1">
        <w:rPr>
          <w:lang w:val="sv-SE"/>
        </w:rPr>
        <w:lastRenderedPageBreak/>
        <w:t>Understöden fördelar sig i budgeten i tre delar:</w:t>
      </w:r>
      <w:r w:rsidR="008441E9" w:rsidRPr="00332BC1">
        <w:rPr>
          <w:lang w:val="sv-SE"/>
        </w:rPr>
        <w:t xml:space="preserve"> </w:t>
      </w:r>
      <w:r w:rsidRPr="00332BC1">
        <w:rPr>
          <w:lang w:val="sv-SE"/>
        </w:rPr>
        <w:t>understöd till församlingar, understöd till föreningar och anstalter och andra understöd.</w:t>
      </w:r>
      <w:r w:rsidR="008441E9" w:rsidRPr="00332BC1">
        <w:rPr>
          <w:lang w:val="sv-SE"/>
        </w:rPr>
        <w:t xml:space="preserve"> </w:t>
      </w:r>
      <w:r w:rsidRPr="00332BC1">
        <w:rPr>
          <w:lang w:val="sv-SE"/>
        </w:rPr>
        <w:t>Budgetförslaget för år 2016 är sammanlagt 119,0 miljoner euro.</w:t>
      </w:r>
      <w:r w:rsidR="008441E9" w:rsidRPr="00332BC1">
        <w:rPr>
          <w:lang w:val="sv-SE"/>
        </w:rPr>
        <w:t xml:space="preserve"> </w:t>
      </w:r>
      <w:r w:rsidRPr="00332BC1">
        <w:rPr>
          <w:lang w:val="sv-SE"/>
        </w:rPr>
        <w:t>(Sidorna 55</w:t>
      </w:r>
      <w:r w:rsidR="00DE2DFA" w:rsidRPr="00332BC1">
        <w:rPr>
          <w:lang w:val="sv-SE"/>
        </w:rPr>
        <w:t>–</w:t>
      </w:r>
      <w:r w:rsidRPr="00332BC1">
        <w:rPr>
          <w:lang w:val="sv-SE"/>
        </w:rPr>
        <w:t>64 i budgetboken.)</w:t>
      </w:r>
    </w:p>
    <w:p w:rsidR="00BD4118" w:rsidRPr="00332BC1" w:rsidRDefault="00BD4118" w:rsidP="00005E6D">
      <w:pPr>
        <w:autoSpaceDE w:val="0"/>
        <w:autoSpaceDN w:val="0"/>
        <w:adjustRightInd w:val="0"/>
        <w:ind w:left="1304"/>
        <w:rPr>
          <w:lang w:val="sv-SE"/>
        </w:rPr>
      </w:pPr>
    </w:p>
    <w:p w:rsidR="00F82BAC" w:rsidRPr="00332BC1" w:rsidRDefault="00C34F15" w:rsidP="00005E6D">
      <w:pPr>
        <w:autoSpaceDE w:val="0"/>
        <w:autoSpaceDN w:val="0"/>
        <w:adjustRightInd w:val="0"/>
        <w:ind w:left="1304"/>
        <w:rPr>
          <w:i/>
          <w:lang w:val="sv-SE"/>
        </w:rPr>
      </w:pPr>
      <w:r w:rsidRPr="00332BC1">
        <w:rPr>
          <w:i/>
          <w:lang w:val="sv-SE"/>
        </w:rPr>
        <w:t>Fördelning av statens finansiering</w:t>
      </w:r>
    </w:p>
    <w:p w:rsidR="00F82BAC" w:rsidRPr="00332BC1" w:rsidRDefault="00F82BAC" w:rsidP="00005E6D">
      <w:pPr>
        <w:autoSpaceDE w:val="0"/>
        <w:autoSpaceDN w:val="0"/>
        <w:adjustRightInd w:val="0"/>
        <w:ind w:left="1304"/>
        <w:rPr>
          <w:u w:val="single"/>
          <w:lang w:val="sv-SE"/>
        </w:rPr>
      </w:pPr>
    </w:p>
    <w:p w:rsidR="00BD4118" w:rsidRPr="00332BC1" w:rsidRDefault="00C34F15" w:rsidP="00005E6D">
      <w:pPr>
        <w:autoSpaceDE w:val="0"/>
        <w:autoSpaceDN w:val="0"/>
        <w:adjustRightInd w:val="0"/>
        <w:ind w:left="1304"/>
        <w:rPr>
          <w:lang w:val="sv-SE"/>
        </w:rPr>
      </w:pPr>
      <w:r w:rsidRPr="00332BC1">
        <w:rPr>
          <w:lang w:val="sv-SE"/>
        </w:rPr>
        <w:t xml:space="preserve">Fördelningen av statens finansiering till församlingarna har tagits in i </w:t>
      </w:r>
      <w:r w:rsidR="00332BC1" w:rsidRPr="00332BC1">
        <w:rPr>
          <w:lang w:val="sv-SE"/>
        </w:rPr>
        <w:t>Kyrkans centralfond</w:t>
      </w:r>
      <w:r w:rsidRPr="00332BC1">
        <w:rPr>
          <w:lang w:val="sv-SE"/>
        </w:rPr>
        <w:t>s budget under punkten understöd.</w:t>
      </w:r>
      <w:r w:rsidR="00BD4118" w:rsidRPr="00332BC1">
        <w:rPr>
          <w:lang w:val="sv-SE"/>
        </w:rPr>
        <w:t xml:space="preserve"> </w:t>
      </w:r>
    </w:p>
    <w:p w:rsidR="00BD4118" w:rsidRPr="00332BC1" w:rsidRDefault="00BD4118" w:rsidP="00005E6D">
      <w:pPr>
        <w:autoSpaceDE w:val="0"/>
        <w:autoSpaceDN w:val="0"/>
        <w:adjustRightInd w:val="0"/>
        <w:ind w:left="1304"/>
        <w:rPr>
          <w:lang w:val="sv-SE"/>
        </w:rPr>
      </w:pPr>
    </w:p>
    <w:p w:rsidR="00DB15F0" w:rsidRPr="00332BC1" w:rsidRDefault="00332BC1" w:rsidP="00026C8E">
      <w:pPr>
        <w:autoSpaceDE w:val="0"/>
        <w:autoSpaceDN w:val="0"/>
        <w:adjustRightInd w:val="0"/>
        <w:ind w:left="1304"/>
        <w:rPr>
          <w:lang w:val="sv-SE"/>
        </w:rPr>
      </w:pPr>
      <w:r w:rsidRPr="00332BC1">
        <w:rPr>
          <w:lang w:val="sv-SE"/>
        </w:rPr>
        <w:t>Kyrkans centralfond</w:t>
      </w:r>
      <w:r w:rsidR="00C34F15" w:rsidRPr="00332BC1">
        <w:rPr>
          <w:lang w:val="sv-SE"/>
        </w:rPr>
        <w:t xml:space="preserve"> får 114 miljoner euro i finansiering av staten och beloppet utbetalas månatligen i poster om 9,5 miljoner euro.</w:t>
      </w:r>
      <w:r w:rsidR="00BD4118" w:rsidRPr="00332BC1">
        <w:rPr>
          <w:lang w:val="sv-SE"/>
        </w:rPr>
        <w:t xml:space="preserve"> </w:t>
      </w:r>
      <w:r w:rsidRPr="00332BC1">
        <w:rPr>
          <w:lang w:val="sv-SE"/>
        </w:rPr>
        <w:t>Kyrkans centralfond</w:t>
      </w:r>
      <w:r w:rsidR="00C34F15" w:rsidRPr="00332BC1">
        <w:rPr>
          <w:lang w:val="sv-SE"/>
        </w:rPr>
        <w:t xml:space="preserve"> delar enligt kyrkomötets beslut per år ut 107 miljoner euro per år till församlingarna.</w:t>
      </w:r>
      <w:r w:rsidR="00B93A13" w:rsidRPr="00332BC1">
        <w:rPr>
          <w:lang w:val="sv-SE"/>
        </w:rPr>
        <w:t xml:space="preserve"> </w:t>
      </w:r>
      <w:r w:rsidR="00C34F15" w:rsidRPr="00332BC1">
        <w:rPr>
          <w:lang w:val="sv-SE"/>
        </w:rPr>
        <w:t>Redovisningen sker en gång per månad.</w:t>
      </w:r>
      <w:r w:rsidR="00BD4118" w:rsidRPr="00332BC1">
        <w:rPr>
          <w:lang w:val="sv-SE"/>
        </w:rPr>
        <w:t xml:space="preserve"> </w:t>
      </w:r>
      <w:r w:rsidR="00C34F15" w:rsidRPr="00332BC1">
        <w:rPr>
          <w:lang w:val="sv-SE"/>
        </w:rPr>
        <w:t>Det belopp som delas ut till församlingarna räknas ut i förhållande till kommunens invånarantal så, att utdelningen år 2016 räknas enligt befolkningsuppgiften för årets sista dag år 2014.</w:t>
      </w:r>
      <w:r w:rsidR="00BD4118" w:rsidRPr="00332BC1">
        <w:rPr>
          <w:lang w:val="sv-SE"/>
        </w:rPr>
        <w:t xml:space="preserve"> </w:t>
      </w:r>
      <w:r w:rsidR="00C34F15" w:rsidRPr="00332BC1">
        <w:rPr>
          <w:lang w:val="sv-SE"/>
        </w:rPr>
        <w:t xml:space="preserve">En tabell över de belopp som ska delas ut till församlingarna har publicerats i </w:t>
      </w:r>
      <w:r w:rsidRPr="00332BC1">
        <w:rPr>
          <w:lang w:val="sv-SE"/>
        </w:rPr>
        <w:t>Kyrkostyrelsen</w:t>
      </w:r>
      <w:r w:rsidR="00C34F15" w:rsidRPr="00332BC1">
        <w:rPr>
          <w:lang w:val="sv-SE"/>
        </w:rPr>
        <w:t>s cirkulär nr 18/2015.</w:t>
      </w:r>
    </w:p>
    <w:p w:rsidR="00DB15F0" w:rsidRPr="00332BC1" w:rsidRDefault="00DB15F0" w:rsidP="00026C8E">
      <w:pPr>
        <w:autoSpaceDE w:val="0"/>
        <w:autoSpaceDN w:val="0"/>
        <w:adjustRightInd w:val="0"/>
        <w:ind w:left="1304"/>
        <w:rPr>
          <w:lang w:val="sv-SE"/>
        </w:rPr>
      </w:pPr>
    </w:p>
    <w:p w:rsidR="00F82BAC" w:rsidRPr="00332BC1" w:rsidRDefault="00C34F15" w:rsidP="00F82BAC">
      <w:pPr>
        <w:autoSpaceDE w:val="0"/>
        <w:autoSpaceDN w:val="0"/>
        <w:adjustRightInd w:val="0"/>
        <w:ind w:left="1304"/>
        <w:rPr>
          <w:lang w:val="sv-SE"/>
        </w:rPr>
      </w:pPr>
      <w:r w:rsidRPr="00332BC1">
        <w:rPr>
          <w:i/>
          <w:lang w:val="sv-SE"/>
        </w:rPr>
        <w:lastRenderedPageBreak/>
        <w:t>Understöd till församlingarna</w:t>
      </w:r>
    </w:p>
    <w:p w:rsidR="00F82BAC" w:rsidRPr="00332BC1" w:rsidRDefault="00F82BAC" w:rsidP="00026C8E">
      <w:pPr>
        <w:autoSpaceDE w:val="0"/>
        <w:autoSpaceDN w:val="0"/>
        <w:adjustRightInd w:val="0"/>
        <w:ind w:left="1304"/>
        <w:rPr>
          <w:lang w:val="sv-SE"/>
        </w:rPr>
      </w:pPr>
    </w:p>
    <w:p w:rsidR="003F787D" w:rsidRPr="00332BC1" w:rsidRDefault="00C34F15" w:rsidP="003F787D">
      <w:pPr>
        <w:autoSpaceDE w:val="0"/>
        <w:autoSpaceDN w:val="0"/>
        <w:adjustRightInd w:val="0"/>
        <w:ind w:left="1304"/>
        <w:rPr>
          <w:lang w:val="sv-SE"/>
        </w:rPr>
      </w:pPr>
      <w:r w:rsidRPr="00332BC1">
        <w:rPr>
          <w:lang w:val="sv-SE"/>
        </w:rPr>
        <w:t>Understöden till församlingarna indelas i sex delar:</w:t>
      </w:r>
      <w:r w:rsidR="00F82BAC" w:rsidRPr="00332BC1">
        <w:rPr>
          <w:lang w:val="sv-SE"/>
        </w:rPr>
        <w:t xml:space="preserve"> </w:t>
      </w:r>
      <w:r w:rsidRPr="00332BC1">
        <w:rPr>
          <w:lang w:val="sv-SE"/>
        </w:rPr>
        <w:t>understöd för komplettering av skatteinkomster, prövningsbaserat understöd, servicecentralsunderstöd till små församlingar, byggnadsunderstöd, utbildningsunderstöd och understöd understöd för digitalisering av kyrkböcker.</w:t>
      </w:r>
      <w:r w:rsidR="004B5651" w:rsidRPr="00332BC1">
        <w:rPr>
          <w:lang w:val="sv-SE"/>
        </w:rPr>
        <w:t xml:space="preserve"> </w:t>
      </w:r>
      <w:r w:rsidRPr="00332BC1">
        <w:rPr>
          <w:lang w:val="sv-SE"/>
        </w:rPr>
        <w:t>Separata konserveringsunderstöd beviljas inte längre utan inkluderas i de understöd som betalas ur statens finansiering.</w:t>
      </w:r>
    </w:p>
    <w:p w:rsidR="003F787D" w:rsidRPr="00332BC1" w:rsidRDefault="003F787D" w:rsidP="003F787D">
      <w:pPr>
        <w:autoSpaceDE w:val="0"/>
        <w:autoSpaceDN w:val="0"/>
        <w:adjustRightInd w:val="0"/>
        <w:ind w:left="1304"/>
        <w:rPr>
          <w:lang w:val="sv-SE"/>
        </w:rPr>
      </w:pPr>
    </w:p>
    <w:p w:rsidR="00365871" w:rsidRPr="00332BC1" w:rsidRDefault="00C34F15" w:rsidP="003F787D">
      <w:pPr>
        <w:autoSpaceDE w:val="0"/>
        <w:autoSpaceDN w:val="0"/>
        <w:adjustRightInd w:val="0"/>
        <w:ind w:left="1304"/>
        <w:rPr>
          <w:lang w:val="sv-SE"/>
        </w:rPr>
      </w:pPr>
      <w:r w:rsidRPr="00332BC1">
        <w:rPr>
          <w:lang w:val="sv-SE"/>
        </w:rPr>
        <w:t xml:space="preserve">Det traditionella byggnadsunderstödet från </w:t>
      </w:r>
      <w:r w:rsidR="00332BC1" w:rsidRPr="00332BC1">
        <w:rPr>
          <w:lang w:val="sv-SE"/>
        </w:rPr>
        <w:t>Kyrkans centralfond</w:t>
      </w:r>
      <w:r w:rsidRPr="00332BC1">
        <w:rPr>
          <w:lang w:val="sv-SE"/>
        </w:rPr>
        <w:t xml:space="preserve"> ändras i början av år 2016 och delas upp i två grupper:</w:t>
      </w:r>
      <w:r w:rsidR="00365871" w:rsidRPr="00332BC1">
        <w:rPr>
          <w:lang w:val="sv-SE"/>
        </w:rPr>
        <w:br/>
      </w:r>
    </w:p>
    <w:p w:rsidR="00365871" w:rsidRPr="00332BC1" w:rsidRDefault="00C34F15" w:rsidP="003F787D">
      <w:pPr>
        <w:autoSpaceDE w:val="0"/>
        <w:autoSpaceDN w:val="0"/>
        <w:adjustRightInd w:val="0"/>
        <w:ind w:left="1304"/>
        <w:rPr>
          <w:lang w:val="sv-SE"/>
        </w:rPr>
      </w:pPr>
      <w:r w:rsidRPr="00332BC1">
        <w:rPr>
          <w:lang w:val="sv-SE"/>
        </w:rPr>
        <w:t xml:space="preserve">1) Ett understöd som betalas ur </w:t>
      </w:r>
      <w:r w:rsidR="00332BC1" w:rsidRPr="00332BC1">
        <w:rPr>
          <w:lang w:val="sv-SE"/>
        </w:rPr>
        <w:t>Kyrkans centralfond</w:t>
      </w:r>
      <w:r w:rsidRPr="00332BC1">
        <w:rPr>
          <w:lang w:val="sv-SE"/>
        </w:rPr>
        <w:t xml:space="preserve"> och som gäller icke-skyddade objekt och församlingarnas övriga lokaler.</w:t>
      </w:r>
      <w:r w:rsidR="003F787D" w:rsidRPr="00332BC1">
        <w:rPr>
          <w:lang w:val="sv-SE"/>
        </w:rPr>
        <w:t xml:space="preserve"> </w:t>
      </w:r>
      <w:r w:rsidRPr="00332BC1">
        <w:rPr>
          <w:lang w:val="sv-SE"/>
        </w:rPr>
        <w:t>Liksom tidigare beror understödets storlek och understödsprocent på församlingarnas skatteintäkter.</w:t>
      </w:r>
      <w:r w:rsidR="003F787D" w:rsidRPr="00332BC1">
        <w:rPr>
          <w:lang w:val="sv-SE"/>
        </w:rPr>
        <w:t xml:space="preserve"> </w:t>
      </w:r>
      <w:r w:rsidRPr="00332BC1">
        <w:rPr>
          <w:lang w:val="sv-SE"/>
        </w:rPr>
        <w:t>Ett anslag på 1,0 miljoner euro föreslås för centralfondens byggnadsunderstöd.</w:t>
      </w:r>
    </w:p>
    <w:p w:rsidR="00365871" w:rsidRPr="00332BC1" w:rsidRDefault="00365871" w:rsidP="00365871">
      <w:pPr>
        <w:autoSpaceDE w:val="0"/>
        <w:autoSpaceDN w:val="0"/>
        <w:adjustRightInd w:val="0"/>
        <w:ind w:left="1304"/>
        <w:rPr>
          <w:lang w:val="sv-SE"/>
        </w:rPr>
      </w:pPr>
    </w:p>
    <w:p w:rsidR="003F787D" w:rsidRPr="00332BC1" w:rsidRDefault="00C34F15" w:rsidP="003F787D">
      <w:pPr>
        <w:autoSpaceDE w:val="0"/>
        <w:autoSpaceDN w:val="0"/>
        <w:adjustRightInd w:val="0"/>
        <w:ind w:left="1304"/>
        <w:rPr>
          <w:lang w:val="sv-SE"/>
        </w:rPr>
      </w:pPr>
      <w:r w:rsidRPr="00332BC1">
        <w:rPr>
          <w:lang w:val="sv-SE"/>
        </w:rPr>
        <w:t>2) Understöd som betalas ur statens ersättning som används för finansiering av underhåll av kulturhisto</w:t>
      </w:r>
      <w:r w:rsidRPr="00332BC1">
        <w:rPr>
          <w:lang w:val="sv-SE"/>
        </w:rPr>
        <w:lastRenderedPageBreak/>
        <w:t>riskt värdefulla byggnader och lösöre.</w:t>
      </w:r>
      <w:r w:rsidR="00365871" w:rsidRPr="00332BC1">
        <w:rPr>
          <w:lang w:val="sv-SE"/>
        </w:rPr>
        <w:t xml:space="preserve"> </w:t>
      </w:r>
      <w:r w:rsidRPr="00332BC1">
        <w:rPr>
          <w:lang w:val="sv-SE"/>
        </w:rPr>
        <w:t>Alla församlingar har möjlighet att få detta understöd inom ramen för budgeten.</w:t>
      </w:r>
      <w:r w:rsidR="003F787D" w:rsidRPr="00332BC1">
        <w:rPr>
          <w:lang w:val="sv-SE"/>
        </w:rPr>
        <w:t xml:space="preserve"> </w:t>
      </w:r>
      <w:r w:rsidRPr="00332BC1">
        <w:rPr>
          <w:lang w:val="sv-SE"/>
        </w:rPr>
        <w:t>Av finansieringen ska åren 2016</w:t>
      </w:r>
      <w:r w:rsidR="00285020" w:rsidRPr="00332BC1">
        <w:rPr>
          <w:lang w:val="sv-SE"/>
        </w:rPr>
        <w:t>–</w:t>
      </w:r>
      <w:r w:rsidRPr="00332BC1">
        <w:rPr>
          <w:lang w:val="sv-SE"/>
        </w:rPr>
        <w:t>2018 användas 500 000 euro per år för att bygga ut ett gemensamt fastighetsregister som kan användas av alla församlingar.</w:t>
      </w:r>
      <w:r w:rsidR="00365871" w:rsidRPr="00332BC1">
        <w:rPr>
          <w:lang w:val="sv-SE"/>
        </w:rPr>
        <w:t xml:space="preserve"> </w:t>
      </w:r>
      <w:r w:rsidRPr="00332BC1">
        <w:rPr>
          <w:lang w:val="sv-SE"/>
        </w:rPr>
        <w:t>Detta register är en absolut förutsättning för att statens ersättning ska kunna fördelas rättvist.</w:t>
      </w:r>
      <w:r w:rsidR="003F787D" w:rsidRPr="00332BC1">
        <w:rPr>
          <w:lang w:val="sv-SE"/>
        </w:rPr>
        <w:t xml:space="preserve"> </w:t>
      </w:r>
      <w:r w:rsidRPr="00332BC1">
        <w:rPr>
          <w:lang w:val="sv-SE"/>
        </w:rPr>
        <w:t>Det totala beloppet är 5 miljoner euro per år.</w:t>
      </w:r>
      <w:r w:rsidR="003F787D" w:rsidRPr="00332BC1">
        <w:rPr>
          <w:lang w:val="sv-SE"/>
        </w:rPr>
        <w:t xml:space="preserve"> </w:t>
      </w:r>
    </w:p>
    <w:p w:rsidR="00792C72" w:rsidRPr="00332BC1" w:rsidRDefault="00792C72" w:rsidP="003F787D">
      <w:pPr>
        <w:autoSpaceDE w:val="0"/>
        <w:autoSpaceDN w:val="0"/>
        <w:adjustRightInd w:val="0"/>
        <w:ind w:left="1304"/>
        <w:rPr>
          <w:lang w:val="sv-SE"/>
        </w:rPr>
      </w:pPr>
    </w:p>
    <w:p w:rsidR="006B035A" w:rsidRDefault="006B035A" w:rsidP="00792C72">
      <w:pPr>
        <w:autoSpaceDE w:val="0"/>
        <w:autoSpaceDN w:val="0"/>
        <w:adjustRightInd w:val="0"/>
        <w:ind w:left="1304"/>
        <w:rPr>
          <w:i/>
          <w:lang w:val="sv-SE"/>
        </w:rPr>
      </w:pPr>
    </w:p>
    <w:p w:rsidR="00792C72" w:rsidRPr="00332BC1" w:rsidRDefault="00C34F15" w:rsidP="00792C72">
      <w:pPr>
        <w:autoSpaceDE w:val="0"/>
        <w:autoSpaceDN w:val="0"/>
        <w:adjustRightInd w:val="0"/>
        <w:ind w:left="1304"/>
        <w:rPr>
          <w:i/>
          <w:lang w:val="sv-SE"/>
        </w:rPr>
      </w:pPr>
      <w:r w:rsidRPr="00332BC1">
        <w:rPr>
          <w:i/>
          <w:lang w:val="sv-SE"/>
        </w:rPr>
        <w:t>Ekonomiutskottets ståndpunkt</w:t>
      </w:r>
    </w:p>
    <w:p w:rsidR="00792C72" w:rsidRPr="00332BC1" w:rsidRDefault="00792C72" w:rsidP="00792C72">
      <w:pPr>
        <w:autoSpaceDE w:val="0"/>
        <w:autoSpaceDN w:val="0"/>
        <w:adjustRightInd w:val="0"/>
        <w:ind w:left="1304"/>
        <w:rPr>
          <w:i/>
          <w:lang w:val="sv-SE"/>
        </w:rPr>
      </w:pPr>
    </w:p>
    <w:p w:rsidR="00792C72" w:rsidRPr="00332BC1" w:rsidRDefault="00C34F15" w:rsidP="003F787D">
      <w:pPr>
        <w:autoSpaceDE w:val="0"/>
        <w:autoSpaceDN w:val="0"/>
        <w:adjustRightInd w:val="0"/>
        <w:ind w:left="1304"/>
        <w:rPr>
          <w:i/>
          <w:lang w:val="sv-SE"/>
        </w:rPr>
      </w:pPr>
      <w:r w:rsidRPr="00332BC1">
        <w:rPr>
          <w:i/>
          <w:lang w:val="sv-SE"/>
        </w:rPr>
        <w:t xml:space="preserve">Ekonomiutskottet anser det vara viktigt att fördelningen av statsfinansieringen inte behandlas som understöd i budgeten för </w:t>
      </w:r>
      <w:r w:rsidR="00332BC1" w:rsidRPr="00332BC1">
        <w:rPr>
          <w:i/>
          <w:lang w:val="sv-SE"/>
        </w:rPr>
        <w:t>Kyrkans centralfond</w:t>
      </w:r>
      <w:r w:rsidRPr="00332BC1">
        <w:rPr>
          <w:i/>
          <w:lang w:val="sv-SE"/>
        </w:rPr>
        <w:t>.</w:t>
      </w:r>
      <w:r w:rsidR="00792C72" w:rsidRPr="00332BC1">
        <w:rPr>
          <w:i/>
          <w:lang w:val="sv-SE"/>
        </w:rPr>
        <w:t xml:space="preserve"> </w:t>
      </w:r>
      <w:r w:rsidRPr="00332BC1">
        <w:rPr>
          <w:i/>
          <w:lang w:val="sv-SE"/>
        </w:rPr>
        <w:t>Fördelningen av statens finansiering till församlingarna och användningen av denna för Kirjuris kostnader och för underhåll av kulturhistoriskt värdefulla byggnader och lösöre bör synas i budgeten som separata poster.</w:t>
      </w:r>
    </w:p>
    <w:p w:rsidR="00D067A2" w:rsidRPr="00332BC1" w:rsidRDefault="00D067A2" w:rsidP="003F787D">
      <w:pPr>
        <w:autoSpaceDE w:val="0"/>
        <w:autoSpaceDN w:val="0"/>
        <w:adjustRightInd w:val="0"/>
        <w:ind w:left="1304"/>
        <w:rPr>
          <w:lang w:val="sv-SE"/>
        </w:rPr>
      </w:pPr>
    </w:p>
    <w:p w:rsidR="004B5651" w:rsidRPr="00332BC1" w:rsidRDefault="00C34F15" w:rsidP="003F787D">
      <w:pPr>
        <w:autoSpaceDE w:val="0"/>
        <w:autoSpaceDN w:val="0"/>
        <w:adjustRightInd w:val="0"/>
        <w:ind w:left="1304"/>
        <w:rPr>
          <w:lang w:val="sv-SE"/>
        </w:rPr>
      </w:pPr>
      <w:r w:rsidRPr="00332BC1">
        <w:rPr>
          <w:i/>
          <w:lang w:val="sv-SE"/>
        </w:rPr>
        <w:t xml:space="preserve">Understöd till föreningar och </w:t>
      </w:r>
      <w:r w:rsidR="00285020" w:rsidRPr="00332BC1">
        <w:rPr>
          <w:i/>
          <w:lang w:val="sv-SE"/>
        </w:rPr>
        <w:t>institutioner</w:t>
      </w:r>
    </w:p>
    <w:p w:rsidR="004B5651" w:rsidRPr="00332BC1" w:rsidRDefault="004B5651" w:rsidP="003F787D">
      <w:pPr>
        <w:autoSpaceDE w:val="0"/>
        <w:autoSpaceDN w:val="0"/>
        <w:adjustRightInd w:val="0"/>
        <w:ind w:left="1304"/>
        <w:rPr>
          <w:lang w:val="sv-SE"/>
        </w:rPr>
      </w:pPr>
    </w:p>
    <w:p w:rsidR="004B5651" w:rsidRPr="00332BC1" w:rsidRDefault="00C34F15" w:rsidP="003F787D">
      <w:pPr>
        <w:autoSpaceDE w:val="0"/>
        <w:autoSpaceDN w:val="0"/>
        <w:adjustRightInd w:val="0"/>
        <w:ind w:left="1304"/>
        <w:rPr>
          <w:lang w:val="sv-SE"/>
        </w:rPr>
      </w:pPr>
      <w:r w:rsidRPr="00332BC1">
        <w:rPr>
          <w:lang w:val="sv-SE"/>
        </w:rPr>
        <w:t>Understöden till föreningar och institutioner indelas i fyra delar:</w:t>
      </w:r>
      <w:r w:rsidR="004B5651" w:rsidRPr="00332BC1">
        <w:rPr>
          <w:lang w:val="sv-SE"/>
        </w:rPr>
        <w:t xml:space="preserve"> </w:t>
      </w:r>
      <w:r w:rsidRPr="00332BC1">
        <w:rPr>
          <w:lang w:val="sv-SE"/>
        </w:rPr>
        <w:t xml:space="preserve">organisationer som ingått samarbetsavtal, </w:t>
      </w:r>
      <w:r w:rsidRPr="00332BC1">
        <w:rPr>
          <w:lang w:val="sv-SE"/>
        </w:rPr>
        <w:lastRenderedPageBreak/>
        <w:t>utbildande institutioner, systersammanslutningar och övriga föreningar och institutioner.</w:t>
      </w:r>
      <w:r w:rsidR="004B5651" w:rsidRPr="00332BC1">
        <w:rPr>
          <w:lang w:val="sv-SE"/>
        </w:rPr>
        <w:t xml:space="preserve"> </w:t>
      </w:r>
      <w:r w:rsidRPr="00332BC1">
        <w:rPr>
          <w:lang w:val="sv-SE"/>
        </w:rPr>
        <w:t>Den totala understö</w:t>
      </w:r>
      <w:r w:rsidR="001F1BF8" w:rsidRPr="00332BC1">
        <w:rPr>
          <w:lang w:val="sv-SE"/>
        </w:rPr>
        <w:t xml:space="preserve">dsbeloppet minskar med 488 000 </w:t>
      </w:r>
      <w:r w:rsidRPr="00332BC1">
        <w:rPr>
          <w:lang w:val="sv-SE"/>
        </w:rPr>
        <w:t>euro från år 2015.</w:t>
      </w:r>
      <w:r w:rsidR="004B5651" w:rsidRPr="00332BC1">
        <w:rPr>
          <w:lang w:val="sv-SE"/>
        </w:rPr>
        <w:t xml:space="preserve"> </w:t>
      </w:r>
      <w:r w:rsidRPr="00332BC1">
        <w:rPr>
          <w:lang w:val="sv-SE"/>
        </w:rPr>
        <w:t>År 2017 minskar understödsbeloppet med ytterligare 90 000 euro.</w:t>
      </w:r>
    </w:p>
    <w:p w:rsidR="009C1A89" w:rsidRPr="00332BC1" w:rsidRDefault="009C1A89" w:rsidP="003F787D">
      <w:pPr>
        <w:autoSpaceDE w:val="0"/>
        <w:autoSpaceDN w:val="0"/>
        <w:adjustRightInd w:val="0"/>
        <w:ind w:left="1304"/>
        <w:rPr>
          <w:lang w:val="sv-SE"/>
        </w:rPr>
      </w:pPr>
    </w:p>
    <w:p w:rsidR="009C1A89" w:rsidRPr="00332BC1" w:rsidRDefault="00C34F15" w:rsidP="009C1A89">
      <w:pPr>
        <w:autoSpaceDE w:val="0"/>
        <w:autoSpaceDN w:val="0"/>
        <w:adjustRightInd w:val="0"/>
        <w:ind w:left="1304"/>
        <w:rPr>
          <w:i/>
          <w:lang w:val="sv-SE"/>
        </w:rPr>
      </w:pPr>
      <w:r w:rsidRPr="00332BC1">
        <w:rPr>
          <w:i/>
          <w:lang w:val="sv-SE"/>
        </w:rPr>
        <w:t>Övriga understöd</w:t>
      </w:r>
    </w:p>
    <w:p w:rsidR="009C1A89" w:rsidRPr="00332BC1" w:rsidRDefault="009C1A89" w:rsidP="009C1A89">
      <w:pPr>
        <w:autoSpaceDE w:val="0"/>
        <w:autoSpaceDN w:val="0"/>
        <w:adjustRightInd w:val="0"/>
        <w:ind w:left="1304"/>
        <w:rPr>
          <w:lang w:val="sv-SE"/>
        </w:rPr>
      </w:pPr>
    </w:p>
    <w:p w:rsidR="009C1A89" w:rsidRPr="00332BC1" w:rsidRDefault="00C34F15" w:rsidP="009C1A89">
      <w:pPr>
        <w:autoSpaceDE w:val="0"/>
        <w:autoSpaceDN w:val="0"/>
        <w:adjustRightInd w:val="0"/>
        <w:ind w:left="1304"/>
        <w:rPr>
          <w:lang w:val="sv-SE"/>
        </w:rPr>
      </w:pPr>
      <w:r w:rsidRPr="00332BC1">
        <w:rPr>
          <w:lang w:val="sv-SE"/>
        </w:rPr>
        <w:t>De övriga understöden indelas i fyra delar:</w:t>
      </w:r>
      <w:r w:rsidR="009C1A89" w:rsidRPr="00332BC1">
        <w:rPr>
          <w:lang w:val="sv-SE"/>
        </w:rPr>
        <w:t xml:space="preserve"> </w:t>
      </w:r>
      <w:r w:rsidRPr="00332BC1">
        <w:rPr>
          <w:lang w:val="sv-SE"/>
        </w:rPr>
        <w:t>Arbetet bland turister i Lappland, arbete bland utlänningar bosatta i Finland, diverse understöd och arbetet bland samer.</w:t>
      </w:r>
    </w:p>
    <w:p w:rsidR="009C1A89" w:rsidRPr="00332BC1" w:rsidRDefault="009C1A89" w:rsidP="009C1A89">
      <w:pPr>
        <w:autoSpaceDE w:val="0"/>
        <w:autoSpaceDN w:val="0"/>
        <w:adjustRightInd w:val="0"/>
        <w:ind w:left="1304"/>
        <w:rPr>
          <w:lang w:val="sv-SE"/>
        </w:rPr>
      </w:pPr>
    </w:p>
    <w:p w:rsidR="009C1A89" w:rsidRPr="00332BC1" w:rsidRDefault="00C34F15" w:rsidP="00B93A13">
      <w:pPr>
        <w:autoSpaceDE w:val="0"/>
        <w:autoSpaceDN w:val="0"/>
        <w:adjustRightInd w:val="0"/>
        <w:ind w:left="1304"/>
        <w:rPr>
          <w:lang w:val="sv-SE"/>
        </w:rPr>
      </w:pPr>
      <w:r w:rsidRPr="00332BC1">
        <w:rPr>
          <w:lang w:val="sv-SE"/>
        </w:rPr>
        <w:t>Understödsbeloppet ökar med 20 000 euro.</w:t>
      </w:r>
      <w:r w:rsidR="009C1A89" w:rsidRPr="00332BC1">
        <w:rPr>
          <w:lang w:val="sv-SE"/>
        </w:rPr>
        <w:t xml:space="preserve"> </w:t>
      </w:r>
      <w:r w:rsidRPr="00332BC1">
        <w:rPr>
          <w:lang w:val="sv-SE"/>
        </w:rPr>
        <w:t>I anslagen föreslås följande ändringar jämfört med år 2015:</w:t>
      </w:r>
      <w:r w:rsidR="00B93A13" w:rsidRPr="00332BC1">
        <w:rPr>
          <w:lang w:val="sv-SE"/>
        </w:rPr>
        <w:t xml:space="preserve"> </w:t>
      </w:r>
      <w:r w:rsidRPr="00332BC1">
        <w:rPr>
          <w:lang w:val="sv-SE"/>
        </w:rPr>
        <w:t>Arbetet bland utlänningar som bor i Finland minskar med 66 000 euro.</w:t>
      </w:r>
      <w:r w:rsidR="00B93A13" w:rsidRPr="00332BC1">
        <w:rPr>
          <w:lang w:val="sv-SE"/>
        </w:rPr>
        <w:t xml:space="preserve"> </w:t>
      </w:r>
      <w:r w:rsidRPr="00332BC1">
        <w:rPr>
          <w:lang w:val="sv-SE"/>
        </w:rPr>
        <w:t>Understödsanslaget för arbetsplatsprästen vid kärnkraftsbygget i Eura</w:t>
      </w:r>
      <w:r w:rsidR="00285020" w:rsidRPr="00332BC1">
        <w:rPr>
          <w:lang w:val="sv-SE"/>
        </w:rPr>
        <w:t>åminne</w:t>
      </w:r>
      <w:r w:rsidRPr="00332BC1">
        <w:rPr>
          <w:lang w:val="sv-SE"/>
        </w:rPr>
        <w:t xml:space="preserve"> minskar från 25 000 euro till 10 000 euro.</w:t>
      </w:r>
      <w:r w:rsidR="00B93A13" w:rsidRPr="00332BC1">
        <w:rPr>
          <w:lang w:val="sv-SE"/>
        </w:rPr>
        <w:t xml:space="preserve"> </w:t>
      </w:r>
      <w:r w:rsidRPr="00332BC1">
        <w:rPr>
          <w:lang w:val="sv-SE"/>
        </w:rPr>
        <w:t>För projektet för basinspelningar av psalmer med Yle reserveras 92 000, beloppet ökar med 42 000 euro.</w:t>
      </w:r>
      <w:r w:rsidR="00B93A13" w:rsidRPr="00332BC1">
        <w:rPr>
          <w:lang w:val="sv-SE"/>
        </w:rPr>
        <w:t xml:space="preserve"> </w:t>
      </w:r>
      <w:r w:rsidRPr="00332BC1">
        <w:rPr>
          <w:lang w:val="sv-SE"/>
        </w:rPr>
        <w:t xml:space="preserve">För Finska Bibelsällskapet reserveras sammanlagt 105 000 euro för nyöversättning av Apostlagärningarna och Markus evangelium, understödsanslaget till Bibelsällskapet </w:t>
      </w:r>
      <w:r w:rsidRPr="00332BC1">
        <w:rPr>
          <w:lang w:val="sv-SE"/>
        </w:rPr>
        <w:lastRenderedPageBreak/>
        <w:t>ökar med 80 000 euro.</w:t>
      </w:r>
      <w:r w:rsidR="00B93A13" w:rsidRPr="00332BC1">
        <w:rPr>
          <w:lang w:val="sv-SE"/>
        </w:rPr>
        <w:t xml:space="preserve"> </w:t>
      </w:r>
      <w:r w:rsidRPr="00332BC1">
        <w:rPr>
          <w:lang w:val="sv-SE"/>
        </w:rPr>
        <w:t>Anslaget för arbetet bland samer höjs med 10 000 euro på basis av budgetförslaget.</w:t>
      </w:r>
      <w:r w:rsidR="009C1A89" w:rsidRPr="00332BC1">
        <w:rPr>
          <w:lang w:val="sv-SE"/>
        </w:rPr>
        <w:t xml:space="preserve"> </w:t>
      </w:r>
    </w:p>
    <w:p w:rsidR="009C1A89" w:rsidRPr="00332BC1" w:rsidRDefault="009C1A89" w:rsidP="003F787D">
      <w:pPr>
        <w:autoSpaceDE w:val="0"/>
        <w:autoSpaceDN w:val="0"/>
        <w:adjustRightInd w:val="0"/>
        <w:ind w:left="1304"/>
        <w:rPr>
          <w:lang w:val="sv-SE"/>
        </w:rPr>
      </w:pPr>
    </w:p>
    <w:p w:rsidR="009C1A89" w:rsidRPr="00332BC1" w:rsidRDefault="00C34F15" w:rsidP="003F787D">
      <w:pPr>
        <w:autoSpaceDE w:val="0"/>
        <w:autoSpaceDN w:val="0"/>
        <w:adjustRightInd w:val="0"/>
        <w:ind w:left="1304"/>
        <w:rPr>
          <w:lang w:val="sv-SE"/>
        </w:rPr>
      </w:pPr>
      <w:r w:rsidRPr="00332BC1">
        <w:rPr>
          <w:b/>
          <w:lang w:val="sv-SE"/>
        </w:rPr>
        <w:t>Kyrkans servicecentral</w:t>
      </w:r>
    </w:p>
    <w:p w:rsidR="00B93A13" w:rsidRPr="00332BC1" w:rsidRDefault="00B93A13" w:rsidP="003F787D">
      <w:pPr>
        <w:autoSpaceDE w:val="0"/>
        <w:autoSpaceDN w:val="0"/>
        <w:adjustRightInd w:val="0"/>
        <w:ind w:left="1304"/>
        <w:rPr>
          <w:lang w:val="sv-SE"/>
        </w:rPr>
      </w:pPr>
    </w:p>
    <w:p w:rsidR="00575C0E" w:rsidRPr="00332BC1" w:rsidRDefault="00C34F15" w:rsidP="00575C0E">
      <w:pPr>
        <w:autoSpaceDE w:val="0"/>
        <w:autoSpaceDN w:val="0"/>
        <w:adjustRightInd w:val="0"/>
        <w:ind w:left="1304"/>
        <w:rPr>
          <w:lang w:val="sv-SE"/>
        </w:rPr>
      </w:pPr>
      <w:r w:rsidRPr="00332BC1">
        <w:rPr>
          <w:lang w:val="sv-SE"/>
        </w:rPr>
        <w:t>Verksamhetsplanen som godkänts av direktionen för Kyrkans servicecent</w:t>
      </w:r>
      <w:r w:rsidR="00285020" w:rsidRPr="00332BC1">
        <w:rPr>
          <w:lang w:val="sv-SE"/>
        </w:rPr>
        <w:t>r</w:t>
      </w:r>
      <w:r w:rsidRPr="00332BC1">
        <w:rPr>
          <w:lang w:val="sv-SE"/>
        </w:rPr>
        <w:t>al finns på sidorna 65</w:t>
      </w:r>
      <w:r w:rsidR="00285020" w:rsidRPr="00332BC1">
        <w:rPr>
          <w:lang w:val="sv-SE"/>
        </w:rPr>
        <w:t>–</w:t>
      </w:r>
      <w:r w:rsidRPr="00332BC1">
        <w:rPr>
          <w:lang w:val="sv-SE"/>
        </w:rPr>
        <w:t>75 i budgetboken.</w:t>
      </w:r>
      <w:r w:rsidR="00847F06" w:rsidRPr="00332BC1">
        <w:rPr>
          <w:lang w:val="sv-SE"/>
        </w:rPr>
        <w:t xml:space="preserve"> </w:t>
      </w:r>
    </w:p>
    <w:p w:rsidR="00575C0E" w:rsidRPr="00332BC1" w:rsidRDefault="00575C0E" w:rsidP="00575C0E">
      <w:pPr>
        <w:autoSpaceDE w:val="0"/>
        <w:autoSpaceDN w:val="0"/>
        <w:adjustRightInd w:val="0"/>
        <w:ind w:left="1304"/>
        <w:rPr>
          <w:lang w:val="sv-SE"/>
        </w:rPr>
      </w:pPr>
    </w:p>
    <w:p w:rsidR="00575C0E" w:rsidRPr="00332BC1" w:rsidRDefault="00C34F15" w:rsidP="00575C0E">
      <w:pPr>
        <w:autoSpaceDE w:val="0"/>
        <w:autoSpaceDN w:val="0"/>
        <w:adjustRightInd w:val="0"/>
        <w:ind w:left="1304"/>
        <w:rPr>
          <w:lang w:val="sv-SE"/>
        </w:rPr>
      </w:pPr>
      <w:r w:rsidRPr="00332BC1">
        <w:rPr>
          <w:lang w:val="sv-SE"/>
        </w:rPr>
        <w:t xml:space="preserve">I Kyrkans servicecentrals prissättningsgrund föreslås en ändring som innebär att fr.o.m. år 2018 ska man </w:t>
      </w:r>
      <w:r w:rsidR="00285020" w:rsidRPr="00332BC1">
        <w:rPr>
          <w:lang w:val="sv-SE"/>
        </w:rPr>
        <w:t>inte i</w:t>
      </w:r>
      <w:r w:rsidRPr="00332BC1">
        <w:rPr>
          <w:lang w:val="sv-SE"/>
        </w:rPr>
        <w:t xml:space="preserve"> prissättningen beakta de underskott som uppstått </w:t>
      </w:r>
      <w:r w:rsidR="00285020" w:rsidRPr="00332BC1">
        <w:rPr>
          <w:lang w:val="sv-SE"/>
        </w:rPr>
        <w:t>vid</w:t>
      </w:r>
      <w:r w:rsidRPr="00332BC1">
        <w:rPr>
          <w:lang w:val="sv-SE"/>
        </w:rPr>
        <w:t xml:space="preserve"> servicecentralen under åren 2012–2017. </w:t>
      </w:r>
      <w:r w:rsidR="00CD2770" w:rsidRPr="00332BC1">
        <w:rPr>
          <w:lang w:val="sv-SE"/>
        </w:rPr>
        <w:t xml:space="preserve"> </w:t>
      </w:r>
      <w:r w:rsidRPr="00332BC1">
        <w:rPr>
          <w:lang w:val="sv-SE"/>
        </w:rPr>
        <w:t xml:space="preserve">Denna gör det möjligt att sänka </w:t>
      </w:r>
      <w:r w:rsidR="00332BC1" w:rsidRPr="00332BC1">
        <w:rPr>
          <w:lang w:val="sv-SE"/>
        </w:rPr>
        <w:t>serviceavgifterna</w:t>
      </w:r>
      <w:r w:rsidRPr="00332BC1">
        <w:rPr>
          <w:lang w:val="sv-SE"/>
        </w:rPr>
        <w:t xml:space="preserve"> efter övergångsperioden.</w:t>
      </w:r>
    </w:p>
    <w:p w:rsidR="00CD2770" w:rsidRPr="00332BC1" w:rsidRDefault="00CD2770" w:rsidP="00575C0E">
      <w:pPr>
        <w:autoSpaceDE w:val="0"/>
        <w:autoSpaceDN w:val="0"/>
        <w:adjustRightInd w:val="0"/>
        <w:ind w:left="1304"/>
        <w:rPr>
          <w:lang w:val="sv-SE"/>
        </w:rPr>
      </w:pPr>
    </w:p>
    <w:p w:rsidR="00CD2770" w:rsidRPr="00332BC1" w:rsidRDefault="00C34F15" w:rsidP="00575C0E">
      <w:pPr>
        <w:autoSpaceDE w:val="0"/>
        <w:autoSpaceDN w:val="0"/>
        <w:adjustRightInd w:val="0"/>
        <w:ind w:left="1304"/>
        <w:rPr>
          <w:lang w:val="sv-SE"/>
        </w:rPr>
      </w:pPr>
      <w:r w:rsidRPr="00332BC1">
        <w:rPr>
          <w:lang w:val="sv-SE"/>
        </w:rPr>
        <w:t>Kyrkans servicecentrals verksamhetsbidrag kommer att uppvisa underskott ännu år 2016.</w:t>
      </w:r>
    </w:p>
    <w:p w:rsidR="00575C0E" w:rsidRPr="00332BC1" w:rsidRDefault="00575C0E" w:rsidP="00D067A2">
      <w:pPr>
        <w:autoSpaceDE w:val="0"/>
        <w:autoSpaceDN w:val="0"/>
        <w:adjustRightInd w:val="0"/>
        <w:ind w:left="1304"/>
        <w:rPr>
          <w:lang w:val="sv-SE"/>
        </w:rPr>
      </w:pPr>
    </w:p>
    <w:p w:rsidR="009F601B" w:rsidRPr="00332BC1" w:rsidRDefault="00C34F15" w:rsidP="00D067A2">
      <w:pPr>
        <w:autoSpaceDE w:val="0"/>
        <w:autoSpaceDN w:val="0"/>
        <w:adjustRightInd w:val="0"/>
        <w:ind w:left="1304"/>
        <w:rPr>
          <w:i/>
          <w:lang w:val="sv-SE"/>
        </w:rPr>
      </w:pPr>
      <w:r w:rsidRPr="00332BC1">
        <w:rPr>
          <w:i/>
          <w:lang w:val="sv-SE"/>
        </w:rPr>
        <w:t>Ekonomiutskottets ståndpunkt</w:t>
      </w:r>
    </w:p>
    <w:p w:rsidR="009F601B" w:rsidRPr="00332BC1" w:rsidRDefault="009F601B" w:rsidP="00D067A2">
      <w:pPr>
        <w:autoSpaceDE w:val="0"/>
        <w:autoSpaceDN w:val="0"/>
        <w:adjustRightInd w:val="0"/>
        <w:ind w:left="1304"/>
        <w:rPr>
          <w:i/>
          <w:lang w:val="sv-SE"/>
        </w:rPr>
      </w:pPr>
    </w:p>
    <w:p w:rsidR="00022F5B" w:rsidRPr="00332BC1" w:rsidRDefault="00660643" w:rsidP="00D067A2">
      <w:pPr>
        <w:autoSpaceDE w:val="0"/>
        <w:autoSpaceDN w:val="0"/>
        <w:adjustRightInd w:val="0"/>
        <w:ind w:left="1304"/>
        <w:rPr>
          <w:i/>
          <w:lang w:val="sv-SE"/>
        </w:rPr>
      </w:pPr>
      <w:r w:rsidRPr="00332BC1">
        <w:rPr>
          <w:i/>
          <w:lang w:val="sv-SE"/>
        </w:rPr>
        <w:t>Ekonomiutskottet föreslog i maj 2015 i sitt betänkande om centralfondens bokslut att det underskott som Kyrkans servicecentral uppvisar för åren 2012</w:t>
      </w:r>
      <w:r w:rsidR="00285020" w:rsidRPr="00332BC1">
        <w:rPr>
          <w:i/>
          <w:lang w:val="sv-SE"/>
        </w:rPr>
        <w:t>–</w:t>
      </w:r>
      <w:r w:rsidRPr="00332BC1">
        <w:rPr>
          <w:i/>
          <w:lang w:val="sv-SE"/>
        </w:rPr>
        <w:lastRenderedPageBreak/>
        <w:t>2017 inte ska beaktas i prissättningen för serviceavgifterna fr.o.m. år 2018.</w:t>
      </w:r>
      <w:r w:rsidR="00022F5B" w:rsidRPr="00332BC1">
        <w:rPr>
          <w:i/>
          <w:lang w:val="sv-SE"/>
        </w:rPr>
        <w:t xml:space="preserve"> </w:t>
      </w:r>
      <w:r w:rsidRPr="00332BC1">
        <w:rPr>
          <w:i/>
          <w:lang w:val="sv-SE"/>
        </w:rPr>
        <w:t>Underskottet blir totalt 18 miljoner euro.</w:t>
      </w:r>
      <w:r w:rsidR="00022F5B" w:rsidRPr="00332BC1">
        <w:rPr>
          <w:i/>
          <w:lang w:val="sv-SE"/>
        </w:rPr>
        <w:t xml:space="preserve"> </w:t>
      </w:r>
      <w:r w:rsidRPr="00332BC1">
        <w:rPr>
          <w:i/>
          <w:lang w:val="sv-SE"/>
        </w:rPr>
        <w:t xml:space="preserve">Enligt </w:t>
      </w:r>
      <w:r w:rsidR="00332BC1" w:rsidRPr="00332BC1">
        <w:rPr>
          <w:i/>
          <w:lang w:val="sv-SE"/>
        </w:rPr>
        <w:t>Kyrkans centralfond</w:t>
      </w:r>
      <w:r w:rsidRPr="00332BC1">
        <w:rPr>
          <w:i/>
          <w:lang w:val="sv-SE"/>
        </w:rPr>
        <w:t>s bokslut för år 2014 var centralfondens likvida medel 42 miljoner euro, i vilket ingår en andel för underskottet för åren 2012</w:t>
      </w:r>
      <w:r w:rsidR="00285020" w:rsidRPr="00332BC1">
        <w:rPr>
          <w:i/>
          <w:lang w:val="sv-SE"/>
        </w:rPr>
        <w:t>–</w:t>
      </w:r>
      <w:r w:rsidRPr="00332BC1">
        <w:rPr>
          <w:i/>
          <w:lang w:val="sv-SE"/>
        </w:rPr>
        <w:t>2014.</w:t>
      </w:r>
      <w:r w:rsidR="00715E6A" w:rsidRPr="00332BC1">
        <w:rPr>
          <w:i/>
          <w:lang w:val="sv-SE"/>
        </w:rPr>
        <w:t xml:space="preserve"> </w:t>
      </w:r>
      <w:r w:rsidRPr="00332BC1">
        <w:rPr>
          <w:i/>
          <w:lang w:val="sv-SE"/>
        </w:rPr>
        <w:t>Enligt utredningen är det också möjligt att finansiera underskottet för åren 2015</w:t>
      </w:r>
      <w:r w:rsidR="00285020" w:rsidRPr="00332BC1">
        <w:rPr>
          <w:i/>
          <w:lang w:val="sv-SE"/>
        </w:rPr>
        <w:t>–</w:t>
      </w:r>
      <w:r w:rsidRPr="00332BC1">
        <w:rPr>
          <w:i/>
          <w:lang w:val="sv-SE"/>
        </w:rPr>
        <w:t>2017.</w:t>
      </w:r>
    </w:p>
    <w:p w:rsidR="00022F5B" w:rsidRPr="00332BC1" w:rsidRDefault="00022F5B" w:rsidP="00D067A2">
      <w:pPr>
        <w:autoSpaceDE w:val="0"/>
        <w:autoSpaceDN w:val="0"/>
        <w:adjustRightInd w:val="0"/>
        <w:ind w:left="1304"/>
        <w:rPr>
          <w:i/>
          <w:lang w:val="sv-SE"/>
        </w:rPr>
      </w:pPr>
    </w:p>
    <w:p w:rsidR="00753F57" w:rsidRPr="00332BC1" w:rsidRDefault="00C34F15" w:rsidP="00753F57">
      <w:pPr>
        <w:autoSpaceDE w:val="0"/>
        <w:autoSpaceDN w:val="0"/>
        <w:adjustRightInd w:val="0"/>
        <w:ind w:left="1304"/>
        <w:rPr>
          <w:lang w:val="sv-SE"/>
        </w:rPr>
      </w:pPr>
      <w:r w:rsidRPr="00332BC1">
        <w:rPr>
          <w:b/>
          <w:lang w:val="sv-SE"/>
        </w:rPr>
        <w:t xml:space="preserve">Resultaträkning för </w:t>
      </w:r>
      <w:r w:rsidR="00332BC1" w:rsidRPr="00332BC1">
        <w:rPr>
          <w:b/>
          <w:lang w:val="sv-SE"/>
        </w:rPr>
        <w:t>Kyrkans centralfond</w:t>
      </w:r>
    </w:p>
    <w:p w:rsidR="00753F57" w:rsidRPr="00332BC1" w:rsidRDefault="00753F57" w:rsidP="00753F57">
      <w:pPr>
        <w:autoSpaceDE w:val="0"/>
        <w:autoSpaceDN w:val="0"/>
        <w:adjustRightInd w:val="0"/>
        <w:ind w:left="1304"/>
        <w:rPr>
          <w:lang w:val="sv-SE"/>
        </w:rPr>
      </w:pP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1"/>
        <w:gridCol w:w="894"/>
        <w:gridCol w:w="895"/>
        <w:gridCol w:w="894"/>
        <w:gridCol w:w="895"/>
        <w:gridCol w:w="895"/>
      </w:tblGrid>
      <w:tr w:rsidR="00753F57" w:rsidRPr="00332BC1" w:rsidTr="00660643">
        <w:tc>
          <w:tcPr>
            <w:tcW w:w="3511" w:type="dxa"/>
            <w:vAlign w:val="bottom"/>
          </w:tcPr>
          <w:p w:rsidR="00753F57" w:rsidRPr="00332BC1" w:rsidRDefault="00C34F15" w:rsidP="0077445A">
            <w:pPr>
              <w:jc w:val="right"/>
              <w:rPr>
                <w:sz w:val="22"/>
                <w:szCs w:val="22"/>
                <w:lang w:val="sv-SE"/>
              </w:rPr>
            </w:pPr>
            <w:r w:rsidRPr="00332BC1">
              <w:rPr>
                <w:sz w:val="22"/>
                <w:szCs w:val="22"/>
                <w:lang w:val="sv-SE"/>
              </w:rPr>
              <w:t>1 000 euro</w:t>
            </w:r>
          </w:p>
        </w:tc>
        <w:tc>
          <w:tcPr>
            <w:tcW w:w="894" w:type="dxa"/>
            <w:vAlign w:val="bottom"/>
          </w:tcPr>
          <w:p w:rsidR="00753F57" w:rsidRPr="00332BC1" w:rsidRDefault="00C34F15" w:rsidP="0077445A">
            <w:pPr>
              <w:jc w:val="right"/>
              <w:rPr>
                <w:b/>
                <w:sz w:val="22"/>
                <w:szCs w:val="22"/>
                <w:lang w:val="sv-SE"/>
              </w:rPr>
            </w:pPr>
            <w:r w:rsidRPr="00332BC1">
              <w:rPr>
                <w:b/>
                <w:sz w:val="22"/>
                <w:szCs w:val="22"/>
                <w:lang w:val="sv-SE"/>
              </w:rPr>
              <w:t>BS 2014</w:t>
            </w:r>
          </w:p>
        </w:tc>
        <w:tc>
          <w:tcPr>
            <w:tcW w:w="895" w:type="dxa"/>
            <w:vAlign w:val="bottom"/>
          </w:tcPr>
          <w:p w:rsidR="00753F57" w:rsidRPr="00332BC1" w:rsidRDefault="00C34F15" w:rsidP="0077445A">
            <w:pPr>
              <w:jc w:val="right"/>
              <w:rPr>
                <w:b/>
                <w:sz w:val="22"/>
                <w:szCs w:val="22"/>
                <w:lang w:val="sv-SE"/>
              </w:rPr>
            </w:pPr>
            <w:r w:rsidRPr="00332BC1">
              <w:rPr>
                <w:b/>
                <w:sz w:val="22"/>
                <w:szCs w:val="22"/>
                <w:lang w:val="sv-SE"/>
              </w:rPr>
              <w:t>Bu 2015</w:t>
            </w:r>
          </w:p>
        </w:tc>
        <w:tc>
          <w:tcPr>
            <w:tcW w:w="894" w:type="dxa"/>
            <w:vAlign w:val="bottom"/>
          </w:tcPr>
          <w:p w:rsidR="00753F57" w:rsidRPr="00332BC1" w:rsidRDefault="00C34F15" w:rsidP="0077445A">
            <w:pPr>
              <w:jc w:val="right"/>
              <w:rPr>
                <w:b/>
                <w:sz w:val="22"/>
                <w:szCs w:val="22"/>
                <w:lang w:val="sv-SE"/>
              </w:rPr>
            </w:pPr>
            <w:r w:rsidRPr="00332BC1">
              <w:rPr>
                <w:b/>
                <w:sz w:val="22"/>
                <w:szCs w:val="22"/>
                <w:lang w:val="sv-SE"/>
              </w:rPr>
              <w:t>BU-försl 2016</w:t>
            </w:r>
          </w:p>
        </w:tc>
        <w:tc>
          <w:tcPr>
            <w:tcW w:w="895" w:type="dxa"/>
            <w:vAlign w:val="bottom"/>
          </w:tcPr>
          <w:p w:rsidR="00753F57" w:rsidRPr="00332BC1" w:rsidRDefault="00C34F15" w:rsidP="0077445A">
            <w:pPr>
              <w:jc w:val="right"/>
              <w:rPr>
                <w:b/>
                <w:sz w:val="22"/>
                <w:szCs w:val="22"/>
                <w:lang w:val="sv-SE"/>
              </w:rPr>
            </w:pPr>
            <w:r w:rsidRPr="00332BC1">
              <w:rPr>
                <w:b/>
                <w:sz w:val="22"/>
                <w:szCs w:val="22"/>
                <w:lang w:val="sv-SE"/>
              </w:rPr>
              <w:t xml:space="preserve">2017 </w:t>
            </w:r>
            <w:r w:rsidRPr="00332BC1">
              <w:rPr>
                <w:rFonts w:ascii="MS Mincho" w:eastAsia="MS Mincho" w:hAnsi="MS Mincho" w:cs="MS Mincho"/>
                <w:b/>
                <w:sz w:val="22"/>
                <w:szCs w:val="22"/>
                <w:lang w:val="sv-SE"/>
              </w:rPr>
              <w:t> </w:t>
            </w:r>
            <w:r w:rsidRPr="00332BC1">
              <w:rPr>
                <w:b/>
                <w:sz w:val="22"/>
                <w:szCs w:val="22"/>
                <w:lang w:val="sv-SE"/>
              </w:rPr>
              <w:t>EV-plan</w:t>
            </w:r>
          </w:p>
        </w:tc>
        <w:tc>
          <w:tcPr>
            <w:tcW w:w="895" w:type="dxa"/>
            <w:vAlign w:val="bottom"/>
          </w:tcPr>
          <w:p w:rsidR="00753F57" w:rsidRPr="00332BC1" w:rsidRDefault="00C34F15" w:rsidP="0077445A">
            <w:pPr>
              <w:jc w:val="right"/>
              <w:rPr>
                <w:b/>
                <w:sz w:val="22"/>
                <w:szCs w:val="22"/>
                <w:lang w:val="sv-SE"/>
              </w:rPr>
            </w:pPr>
            <w:r w:rsidRPr="00332BC1">
              <w:rPr>
                <w:b/>
                <w:sz w:val="22"/>
                <w:szCs w:val="22"/>
                <w:lang w:val="sv-SE"/>
              </w:rPr>
              <w:t xml:space="preserve">2018 </w:t>
            </w:r>
            <w:r w:rsidRPr="00332BC1">
              <w:rPr>
                <w:rFonts w:ascii="MS Mincho" w:eastAsia="MS Mincho" w:hAnsi="MS Mincho" w:cs="MS Mincho"/>
                <w:b/>
                <w:sz w:val="22"/>
                <w:szCs w:val="22"/>
                <w:lang w:val="sv-SE"/>
              </w:rPr>
              <w:t> </w:t>
            </w:r>
            <w:r w:rsidRPr="00332BC1">
              <w:rPr>
                <w:b/>
                <w:sz w:val="22"/>
                <w:szCs w:val="22"/>
                <w:lang w:val="sv-SE"/>
              </w:rPr>
              <w:t>EV-plan</w:t>
            </w:r>
          </w:p>
        </w:tc>
      </w:tr>
      <w:tr w:rsidR="00753F57" w:rsidRPr="00332BC1" w:rsidTr="00660643">
        <w:tc>
          <w:tcPr>
            <w:tcW w:w="3511" w:type="dxa"/>
            <w:vAlign w:val="bottom"/>
          </w:tcPr>
          <w:p w:rsidR="00753F57" w:rsidRPr="00332BC1" w:rsidRDefault="00C34F15" w:rsidP="0077445A">
            <w:pPr>
              <w:rPr>
                <w:sz w:val="22"/>
                <w:szCs w:val="22"/>
                <w:lang w:val="sv-SE"/>
              </w:rPr>
            </w:pPr>
            <w:r w:rsidRPr="00332BC1">
              <w:rPr>
                <w:sz w:val="22"/>
                <w:szCs w:val="22"/>
                <w:lang w:val="sv-SE"/>
              </w:rPr>
              <w:t>Verksamhetsintäkter</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8 795</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9 901</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11 867</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15 137</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15 137</w:t>
            </w:r>
          </w:p>
        </w:tc>
      </w:tr>
      <w:tr w:rsidR="00753F57" w:rsidRPr="00332BC1" w:rsidTr="00660643">
        <w:tc>
          <w:tcPr>
            <w:tcW w:w="3511" w:type="dxa"/>
            <w:vAlign w:val="bottom"/>
          </w:tcPr>
          <w:p w:rsidR="00753F57" w:rsidRPr="00332BC1" w:rsidRDefault="00C34F15" w:rsidP="0077445A">
            <w:pPr>
              <w:rPr>
                <w:sz w:val="22"/>
                <w:szCs w:val="22"/>
                <w:lang w:val="sv-SE"/>
              </w:rPr>
            </w:pPr>
            <w:r w:rsidRPr="00332BC1">
              <w:rPr>
                <w:sz w:val="22"/>
                <w:szCs w:val="22"/>
                <w:lang w:val="sv-SE"/>
              </w:rPr>
              <w:t>Verksamhetskostnader</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65 129</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64 548</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61 825</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60 814</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60 618</w:t>
            </w:r>
          </w:p>
        </w:tc>
      </w:tr>
      <w:tr w:rsidR="00753F57" w:rsidRPr="00332BC1" w:rsidTr="00660643">
        <w:tc>
          <w:tcPr>
            <w:tcW w:w="7984" w:type="dxa"/>
            <w:gridSpan w:val="6"/>
            <w:vAlign w:val="bottom"/>
          </w:tcPr>
          <w:p w:rsidR="00753F57" w:rsidRPr="006B035A" w:rsidRDefault="00C34F15" w:rsidP="0077445A">
            <w:pPr>
              <w:rPr>
                <w:i/>
                <w:sz w:val="22"/>
                <w:szCs w:val="22"/>
                <w:lang w:val="sv-SE"/>
              </w:rPr>
            </w:pPr>
            <w:r w:rsidRPr="006B035A">
              <w:rPr>
                <w:i/>
                <w:sz w:val="22"/>
                <w:szCs w:val="22"/>
                <w:lang w:val="sv-SE"/>
              </w:rPr>
              <w:t>Statens finansiering: användning och fördelning till församlingarna</w:t>
            </w:r>
          </w:p>
        </w:tc>
      </w:tr>
      <w:tr w:rsidR="00753F57" w:rsidRPr="00332BC1" w:rsidTr="00660643">
        <w:tc>
          <w:tcPr>
            <w:tcW w:w="3511" w:type="dxa"/>
            <w:vAlign w:val="bottom"/>
          </w:tcPr>
          <w:p w:rsidR="00753F57" w:rsidRPr="00332BC1" w:rsidRDefault="00C34F15" w:rsidP="0077445A">
            <w:pPr>
              <w:pStyle w:val="Luettelokappale"/>
              <w:numPr>
                <w:ilvl w:val="0"/>
                <w:numId w:val="24"/>
              </w:numPr>
              <w:rPr>
                <w:sz w:val="22"/>
                <w:szCs w:val="22"/>
                <w:lang w:val="sv-SE"/>
              </w:rPr>
            </w:pPr>
            <w:r w:rsidRPr="00332BC1">
              <w:rPr>
                <w:sz w:val="22"/>
                <w:szCs w:val="22"/>
                <w:lang w:val="sv-SE"/>
              </w:rPr>
              <w:t>Kirjuri, underhåll och utveckling</w:t>
            </w:r>
          </w:p>
        </w:tc>
        <w:tc>
          <w:tcPr>
            <w:tcW w:w="894" w:type="dxa"/>
            <w:vAlign w:val="bottom"/>
          </w:tcPr>
          <w:p w:rsidR="00753F57" w:rsidRPr="00332BC1" w:rsidRDefault="00753F57" w:rsidP="005F3436">
            <w:pPr>
              <w:jc w:val="right"/>
              <w:rPr>
                <w:sz w:val="22"/>
                <w:szCs w:val="22"/>
                <w:lang w:val="sv-SE"/>
              </w:rPr>
            </w:pPr>
          </w:p>
        </w:tc>
        <w:tc>
          <w:tcPr>
            <w:tcW w:w="895" w:type="dxa"/>
            <w:vAlign w:val="bottom"/>
          </w:tcPr>
          <w:p w:rsidR="00753F57" w:rsidRPr="00332BC1" w:rsidRDefault="00753F57" w:rsidP="005F3436">
            <w:pPr>
              <w:jc w:val="right"/>
              <w:rPr>
                <w:sz w:val="22"/>
                <w:szCs w:val="22"/>
                <w:lang w:val="sv-SE"/>
              </w:rPr>
            </w:pP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2 000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2 000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2 000</w:t>
            </w:r>
          </w:p>
        </w:tc>
      </w:tr>
      <w:tr w:rsidR="00753F57" w:rsidRPr="00332BC1" w:rsidTr="00660643">
        <w:tc>
          <w:tcPr>
            <w:tcW w:w="3511" w:type="dxa"/>
            <w:vAlign w:val="bottom"/>
          </w:tcPr>
          <w:p w:rsidR="00753F57" w:rsidRPr="00332BC1" w:rsidRDefault="00C34F15" w:rsidP="0077445A">
            <w:pPr>
              <w:pStyle w:val="Luettelokappale"/>
              <w:numPr>
                <w:ilvl w:val="0"/>
                <w:numId w:val="24"/>
              </w:numPr>
              <w:rPr>
                <w:sz w:val="22"/>
                <w:szCs w:val="22"/>
                <w:lang w:val="sv-SE"/>
              </w:rPr>
            </w:pPr>
            <w:r w:rsidRPr="00332BC1">
              <w:rPr>
                <w:sz w:val="22"/>
                <w:szCs w:val="22"/>
                <w:lang w:val="sv-SE"/>
              </w:rPr>
              <w:t>Underhåll av kulturhistoriskt värdefull egendom</w:t>
            </w:r>
          </w:p>
        </w:tc>
        <w:tc>
          <w:tcPr>
            <w:tcW w:w="894" w:type="dxa"/>
            <w:vAlign w:val="bottom"/>
          </w:tcPr>
          <w:p w:rsidR="00753F57" w:rsidRPr="00332BC1" w:rsidRDefault="00753F57" w:rsidP="005F3436">
            <w:pPr>
              <w:jc w:val="right"/>
              <w:rPr>
                <w:sz w:val="22"/>
                <w:szCs w:val="22"/>
                <w:lang w:val="sv-SE"/>
              </w:rPr>
            </w:pPr>
          </w:p>
        </w:tc>
        <w:tc>
          <w:tcPr>
            <w:tcW w:w="895" w:type="dxa"/>
            <w:vAlign w:val="bottom"/>
          </w:tcPr>
          <w:p w:rsidR="00753F57" w:rsidRPr="00332BC1" w:rsidRDefault="00753F57" w:rsidP="005F3436">
            <w:pPr>
              <w:jc w:val="right"/>
              <w:rPr>
                <w:sz w:val="22"/>
                <w:szCs w:val="22"/>
                <w:lang w:val="sv-SE"/>
              </w:rPr>
            </w:pP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5 000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5 000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5 000</w:t>
            </w:r>
          </w:p>
        </w:tc>
      </w:tr>
      <w:tr w:rsidR="00753F57" w:rsidRPr="00332BC1" w:rsidTr="00660643">
        <w:tc>
          <w:tcPr>
            <w:tcW w:w="3511" w:type="dxa"/>
            <w:vAlign w:val="bottom"/>
          </w:tcPr>
          <w:p w:rsidR="00753F57" w:rsidRPr="00332BC1" w:rsidRDefault="00C34F15" w:rsidP="0077445A">
            <w:pPr>
              <w:pStyle w:val="Luettelokappale"/>
              <w:numPr>
                <w:ilvl w:val="0"/>
                <w:numId w:val="24"/>
              </w:numPr>
              <w:rPr>
                <w:sz w:val="22"/>
                <w:szCs w:val="22"/>
                <w:lang w:val="sv-SE"/>
              </w:rPr>
            </w:pPr>
            <w:r w:rsidRPr="00332BC1">
              <w:rPr>
                <w:sz w:val="22"/>
                <w:szCs w:val="22"/>
                <w:lang w:val="sv-SE"/>
              </w:rPr>
              <w:t>Utdelning till församlingarna av statens finansiering</w:t>
            </w:r>
          </w:p>
        </w:tc>
        <w:tc>
          <w:tcPr>
            <w:tcW w:w="894" w:type="dxa"/>
            <w:vAlign w:val="bottom"/>
          </w:tcPr>
          <w:p w:rsidR="00753F57" w:rsidRPr="00332BC1" w:rsidRDefault="00753F57" w:rsidP="005F3436">
            <w:pPr>
              <w:jc w:val="right"/>
              <w:rPr>
                <w:sz w:val="22"/>
                <w:szCs w:val="22"/>
                <w:lang w:val="sv-SE"/>
              </w:rPr>
            </w:pPr>
          </w:p>
        </w:tc>
        <w:tc>
          <w:tcPr>
            <w:tcW w:w="895" w:type="dxa"/>
            <w:vAlign w:val="bottom"/>
          </w:tcPr>
          <w:p w:rsidR="00753F57" w:rsidRPr="00332BC1" w:rsidRDefault="00753F57" w:rsidP="005F3436">
            <w:pPr>
              <w:jc w:val="right"/>
              <w:rPr>
                <w:sz w:val="22"/>
                <w:szCs w:val="22"/>
                <w:lang w:val="sv-SE"/>
              </w:rPr>
            </w:pP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107 000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107 000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107 000</w:t>
            </w:r>
          </w:p>
        </w:tc>
      </w:tr>
      <w:tr w:rsidR="00753F57" w:rsidRPr="00332BC1" w:rsidTr="00660643">
        <w:tc>
          <w:tcPr>
            <w:tcW w:w="3511" w:type="dxa"/>
            <w:vAlign w:val="bottom"/>
          </w:tcPr>
          <w:p w:rsidR="00753F57" w:rsidRPr="00332BC1" w:rsidRDefault="00C34F15" w:rsidP="0077445A">
            <w:pPr>
              <w:rPr>
                <w:sz w:val="22"/>
                <w:szCs w:val="22"/>
                <w:lang w:val="sv-SE"/>
              </w:rPr>
            </w:pPr>
            <w:r w:rsidRPr="00332BC1">
              <w:rPr>
                <w:sz w:val="22"/>
                <w:szCs w:val="22"/>
                <w:lang w:val="sv-SE"/>
              </w:rPr>
              <w:t>Överföring till fond</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84</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0</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0</w:t>
            </w:r>
          </w:p>
        </w:tc>
      </w:tr>
      <w:tr w:rsidR="00753F57" w:rsidRPr="00332BC1" w:rsidTr="00660643">
        <w:tc>
          <w:tcPr>
            <w:tcW w:w="3511" w:type="dxa"/>
            <w:vAlign w:val="bottom"/>
          </w:tcPr>
          <w:p w:rsidR="00753F57" w:rsidRPr="00332BC1" w:rsidRDefault="00C34F15" w:rsidP="0077445A">
            <w:pPr>
              <w:rPr>
                <w:b/>
                <w:sz w:val="22"/>
                <w:szCs w:val="22"/>
                <w:lang w:val="sv-SE"/>
              </w:rPr>
            </w:pPr>
            <w:r w:rsidRPr="00332BC1">
              <w:rPr>
                <w:b/>
                <w:sz w:val="22"/>
                <w:szCs w:val="22"/>
                <w:lang w:val="sv-SE"/>
              </w:rPr>
              <w:t>Verksamhetsbidrag (negativt)</w:t>
            </w:r>
          </w:p>
        </w:tc>
        <w:tc>
          <w:tcPr>
            <w:tcW w:w="894" w:type="dxa"/>
            <w:vAlign w:val="bottom"/>
          </w:tcPr>
          <w:p w:rsidR="00753F57" w:rsidRPr="00332BC1" w:rsidRDefault="00753F57" w:rsidP="005F3436">
            <w:pPr>
              <w:jc w:val="right"/>
              <w:rPr>
                <w:b/>
                <w:sz w:val="22"/>
                <w:szCs w:val="22"/>
                <w:lang w:val="sv-SE"/>
              </w:rPr>
            </w:pPr>
            <w:r w:rsidRPr="00332BC1">
              <w:rPr>
                <w:b/>
                <w:sz w:val="22"/>
                <w:szCs w:val="22"/>
                <w:lang w:val="sv-SE"/>
              </w:rPr>
              <w:t>56 419</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54 647</w:t>
            </w:r>
          </w:p>
        </w:tc>
        <w:tc>
          <w:tcPr>
            <w:tcW w:w="894" w:type="dxa"/>
            <w:vAlign w:val="bottom"/>
          </w:tcPr>
          <w:p w:rsidR="00753F57" w:rsidRPr="00332BC1" w:rsidRDefault="00753F57" w:rsidP="005F3436">
            <w:pPr>
              <w:jc w:val="right"/>
              <w:rPr>
                <w:b/>
                <w:sz w:val="22"/>
                <w:szCs w:val="22"/>
                <w:lang w:val="sv-SE"/>
              </w:rPr>
            </w:pPr>
            <w:r w:rsidRPr="00332BC1">
              <w:rPr>
                <w:b/>
                <w:sz w:val="22"/>
                <w:szCs w:val="22"/>
                <w:lang w:val="sv-SE"/>
              </w:rPr>
              <w:t>163 958</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159 676</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159 481</w:t>
            </w:r>
          </w:p>
        </w:tc>
      </w:tr>
      <w:tr w:rsidR="00753F57" w:rsidRPr="00332BC1" w:rsidTr="00660643">
        <w:tc>
          <w:tcPr>
            <w:tcW w:w="3511" w:type="dxa"/>
            <w:vAlign w:val="bottom"/>
          </w:tcPr>
          <w:p w:rsidR="00753F57" w:rsidRPr="00332BC1" w:rsidRDefault="00C34F15" w:rsidP="0077445A">
            <w:pPr>
              <w:rPr>
                <w:sz w:val="22"/>
                <w:szCs w:val="22"/>
                <w:lang w:val="sv-SE"/>
              </w:rPr>
            </w:pPr>
            <w:r w:rsidRPr="00332BC1">
              <w:rPr>
                <w:sz w:val="22"/>
                <w:szCs w:val="22"/>
                <w:lang w:val="sv-SE"/>
              </w:rPr>
              <w:t>Avgifter till centralfonden</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53 452</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54 700</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49 800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49 100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48 900</w:t>
            </w:r>
          </w:p>
        </w:tc>
      </w:tr>
      <w:tr w:rsidR="00753F57" w:rsidRPr="00332BC1" w:rsidTr="00660643">
        <w:tc>
          <w:tcPr>
            <w:tcW w:w="3511" w:type="dxa"/>
            <w:vAlign w:val="bottom"/>
          </w:tcPr>
          <w:p w:rsidR="00753F57" w:rsidRPr="00332BC1" w:rsidRDefault="00C34F15" w:rsidP="0077445A">
            <w:pPr>
              <w:rPr>
                <w:sz w:val="22"/>
                <w:szCs w:val="22"/>
                <w:lang w:val="sv-SE"/>
              </w:rPr>
            </w:pPr>
            <w:r w:rsidRPr="00332BC1">
              <w:rPr>
                <w:sz w:val="22"/>
                <w:szCs w:val="22"/>
                <w:lang w:val="sv-SE"/>
              </w:rPr>
              <w:t>Statsfinansiering</w:t>
            </w:r>
          </w:p>
        </w:tc>
        <w:tc>
          <w:tcPr>
            <w:tcW w:w="894" w:type="dxa"/>
            <w:vAlign w:val="bottom"/>
          </w:tcPr>
          <w:p w:rsidR="00753F57" w:rsidRPr="00332BC1" w:rsidRDefault="00753F57" w:rsidP="005F3436">
            <w:pPr>
              <w:jc w:val="right"/>
              <w:rPr>
                <w:sz w:val="22"/>
                <w:szCs w:val="22"/>
                <w:lang w:val="sv-SE"/>
              </w:rPr>
            </w:pPr>
          </w:p>
        </w:tc>
        <w:tc>
          <w:tcPr>
            <w:tcW w:w="895" w:type="dxa"/>
            <w:vAlign w:val="bottom"/>
          </w:tcPr>
          <w:p w:rsidR="00753F57" w:rsidRPr="00332BC1" w:rsidRDefault="00753F57" w:rsidP="005F3436">
            <w:pPr>
              <w:jc w:val="right"/>
              <w:rPr>
                <w:sz w:val="22"/>
                <w:szCs w:val="22"/>
                <w:lang w:val="sv-SE"/>
              </w:rPr>
            </w:pP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114 000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114 000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114 000</w:t>
            </w:r>
          </w:p>
        </w:tc>
      </w:tr>
      <w:tr w:rsidR="00753F57" w:rsidRPr="00332BC1" w:rsidTr="00660643">
        <w:tc>
          <w:tcPr>
            <w:tcW w:w="3511" w:type="dxa"/>
            <w:vAlign w:val="bottom"/>
          </w:tcPr>
          <w:p w:rsidR="00753F57" w:rsidRPr="00332BC1" w:rsidRDefault="00C34F15" w:rsidP="0077445A">
            <w:pPr>
              <w:rPr>
                <w:sz w:val="22"/>
                <w:szCs w:val="22"/>
                <w:lang w:val="sv-SE"/>
              </w:rPr>
            </w:pPr>
            <w:r w:rsidRPr="00332BC1">
              <w:rPr>
                <w:sz w:val="22"/>
                <w:szCs w:val="22"/>
                <w:lang w:val="sv-SE"/>
              </w:rPr>
              <w:t>Intäkter av placerings- och finansieringsverksamhet</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3 002</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1 500</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1 626</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1 626</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1 626</w:t>
            </w:r>
          </w:p>
        </w:tc>
      </w:tr>
      <w:tr w:rsidR="00753F57" w:rsidRPr="00332BC1" w:rsidTr="00660643">
        <w:tc>
          <w:tcPr>
            <w:tcW w:w="3511" w:type="dxa"/>
            <w:vAlign w:val="bottom"/>
          </w:tcPr>
          <w:p w:rsidR="00753F57" w:rsidRPr="00332BC1" w:rsidRDefault="00C34F15" w:rsidP="0077445A">
            <w:pPr>
              <w:rPr>
                <w:b/>
                <w:sz w:val="22"/>
                <w:szCs w:val="22"/>
                <w:lang w:val="sv-SE"/>
              </w:rPr>
            </w:pPr>
            <w:r w:rsidRPr="00332BC1">
              <w:rPr>
                <w:b/>
                <w:sz w:val="22"/>
                <w:szCs w:val="22"/>
                <w:lang w:val="sv-SE"/>
              </w:rPr>
              <w:t>Årsbidrag</w:t>
            </w:r>
          </w:p>
        </w:tc>
        <w:tc>
          <w:tcPr>
            <w:tcW w:w="894" w:type="dxa"/>
            <w:vAlign w:val="bottom"/>
          </w:tcPr>
          <w:p w:rsidR="00753F57" w:rsidRPr="00332BC1" w:rsidRDefault="00753F57" w:rsidP="005F3436">
            <w:pPr>
              <w:jc w:val="right"/>
              <w:rPr>
                <w:b/>
                <w:sz w:val="22"/>
                <w:szCs w:val="22"/>
                <w:lang w:val="sv-SE"/>
              </w:rPr>
            </w:pPr>
            <w:r w:rsidRPr="00332BC1">
              <w:rPr>
                <w:b/>
                <w:sz w:val="22"/>
                <w:szCs w:val="22"/>
                <w:lang w:val="sv-SE"/>
              </w:rPr>
              <w:t>36</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1 553</w:t>
            </w:r>
          </w:p>
        </w:tc>
        <w:tc>
          <w:tcPr>
            <w:tcW w:w="894" w:type="dxa"/>
            <w:vAlign w:val="bottom"/>
          </w:tcPr>
          <w:p w:rsidR="00753F57" w:rsidRPr="00332BC1" w:rsidRDefault="00753F57" w:rsidP="005F3436">
            <w:pPr>
              <w:jc w:val="right"/>
              <w:rPr>
                <w:b/>
                <w:sz w:val="22"/>
                <w:szCs w:val="22"/>
                <w:lang w:val="sv-SE"/>
              </w:rPr>
            </w:pPr>
            <w:r w:rsidRPr="00332BC1">
              <w:rPr>
                <w:b/>
                <w:sz w:val="22"/>
                <w:szCs w:val="22"/>
                <w:lang w:val="sv-SE"/>
              </w:rPr>
              <w:t>1 468</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5 050</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5 045</w:t>
            </w:r>
          </w:p>
        </w:tc>
      </w:tr>
      <w:tr w:rsidR="00753F57" w:rsidRPr="00332BC1" w:rsidTr="00660643">
        <w:tc>
          <w:tcPr>
            <w:tcW w:w="3511" w:type="dxa"/>
            <w:vAlign w:val="bottom"/>
          </w:tcPr>
          <w:p w:rsidR="00753F57" w:rsidRPr="00332BC1" w:rsidRDefault="00C34F15" w:rsidP="0077445A">
            <w:pPr>
              <w:rPr>
                <w:sz w:val="22"/>
                <w:szCs w:val="22"/>
                <w:lang w:val="sv-SE"/>
              </w:rPr>
            </w:pPr>
            <w:r w:rsidRPr="00332BC1">
              <w:rPr>
                <w:sz w:val="22"/>
                <w:szCs w:val="22"/>
                <w:lang w:val="sv-SE"/>
              </w:rPr>
              <w:t>Avskrivningar</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3 634</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4 854</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4 000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4 000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4 000</w:t>
            </w:r>
          </w:p>
        </w:tc>
      </w:tr>
      <w:tr w:rsidR="00753F57" w:rsidRPr="00332BC1" w:rsidTr="00660643">
        <w:tc>
          <w:tcPr>
            <w:tcW w:w="3511" w:type="dxa"/>
            <w:vAlign w:val="bottom"/>
          </w:tcPr>
          <w:p w:rsidR="00753F57" w:rsidRPr="00332BC1" w:rsidRDefault="00C34F15" w:rsidP="0077445A">
            <w:pPr>
              <w:rPr>
                <w:b/>
                <w:sz w:val="22"/>
                <w:szCs w:val="22"/>
                <w:lang w:val="sv-SE"/>
              </w:rPr>
            </w:pPr>
            <w:r w:rsidRPr="00332BC1">
              <w:rPr>
                <w:b/>
                <w:sz w:val="22"/>
                <w:szCs w:val="22"/>
                <w:lang w:val="sv-SE"/>
              </w:rPr>
              <w:t>Räkenskapsperiodens resultat</w:t>
            </w:r>
          </w:p>
        </w:tc>
        <w:tc>
          <w:tcPr>
            <w:tcW w:w="894" w:type="dxa"/>
            <w:vAlign w:val="bottom"/>
          </w:tcPr>
          <w:p w:rsidR="00753F57" w:rsidRPr="00332BC1" w:rsidRDefault="00753F57" w:rsidP="005F3436">
            <w:pPr>
              <w:jc w:val="right"/>
              <w:rPr>
                <w:b/>
                <w:sz w:val="22"/>
                <w:szCs w:val="22"/>
                <w:lang w:val="sv-SE"/>
              </w:rPr>
            </w:pPr>
            <w:r w:rsidRPr="00332BC1">
              <w:rPr>
                <w:b/>
                <w:sz w:val="22"/>
                <w:szCs w:val="22"/>
                <w:lang w:val="sv-SE"/>
              </w:rPr>
              <w:t>-3 598</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 xml:space="preserve">  -3 301</w:t>
            </w:r>
          </w:p>
        </w:tc>
        <w:tc>
          <w:tcPr>
            <w:tcW w:w="894" w:type="dxa"/>
            <w:vAlign w:val="bottom"/>
          </w:tcPr>
          <w:p w:rsidR="00753F57" w:rsidRPr="00332BC1" w:rsidRDefault="00753F57" w:rsidP="005F3436">
            <w:pPr>
              <w:jc w:val="right"/>
              <w:rPr>
                <w:b/>
                <w:sz w:val="22"/>
                <w:szCs w:val="22"/>
                <w:lang w:val="sv-SE"/>
              </w:rPr>
            </w:pPr>
            <w:r w:rsidRPr="00332BC1">
              <w:rPr>
                <w:b/>
                <w:sz w:val="22"/>
                <w:szCs w:val="22"/>
                <w:lang w:val="sv-SE"/>
              </w:rPr>
              <w:t>-2 532</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1 050</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1 045</w:t>
            </w:r>
          </w:p>
        </w:tc>
      </w:tr>
      <w:tr w:rsidR="00753F57" w:rsidRPr="00332BC1" w:rsidTr="00660643">
        <w:tc>
          <w:tcPr>
            <w:tcW w:w="3511" w:type="dxa"/>
            <w:vAlign w:val="bottom"/>
          </w:tcPr>
          <w:p w:rsidR="00753F57" w:rsidRPr="00332BC1" w:rsidRDefault="00C34F15" w:rsidP="0077445A">
            <w:pPr>
              <w:rPr>
                <w:sz w:val="22"/>
                <w:szCs w:val="22"/>
                <w:lang w:val="sv-SE"/>
              </w:rPr>
            </w:pPr>
            <w:r w:rsidRPr="00332BC1">
              <w:rPr>
                <w:sz w:val="22"/>
                <w:szCs w:val="22"/>
                <w:lang w:val="sv-SE"/>
              </w:rPr>
              <w:t>Fondöverföringar</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111</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20</w:t>
            </w:r>
          </w:p>
        </w:tc>
        <w:tc>
          <w:tcPr>
            <w:tcW w:w="894" w:type="dxa"/>
            <w:vAlign w:val="bottom"/>
          </w:tcPr>
          <w:p w:rsidR="00753F57" w:rsidRPr="00332BC1" w:rsidRDefault="00753F57" w:rsidP="005F3436">
            <w:pPr>
              <w:jc w:val="right"/>
              <w:rPr>
                <w:sz w:val="22"/>
                <w:szCs w:val="22"/>
                <w:lang w:val="sv-SE"/>
              </w:rPr>
            </w:pPr>
            <w:r w:rsidRPr="00332BC1">
              <w:rPr>
                <w:sz w:val="22"/>
                <w:szCs w:val="22"/>
                <w:lang w:val="sv-SE"/>
              </w:rPr>
              <w:t>100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100</w:t>
            </w:r>
          </w:p>
        </w:tc>
        <w:tc>
          <w:tcPr>
            <w:tcW w:w="895" w:type="dxa"/>
            <w:vAlign w:val="bottom"/>
          </w:tcPr>
          <w:p w:rsidR="00753F57" w:rsidRPr="00332BC1" w:rsidRDefault="00753F57" w:rsidP="005F3436">
            <w:pPr>
              <w:jc w:val="right"/>
              <w:rPr>
                <w:sz w:val="22"/>
                <w:szCs w:val="22"/>
                <w:lang w:val="sv-SE"/>
              </w:rPr>
            </w:pPr>
            <w:r w:rsidRPr="00332BC1">
              <w:rPr>
                <w:sz w:val="22"/>
                <w:szCs w:val="22"/>
                <w:lang w:val="sv-SE"/>
              </w:rPr>
              <w:t>100</w:t>
            </w:r>
          </w:p>
        </w:tc>
      </w:tr>
      <w:tr w:rsidR="00753F57" w:rsidRPr="00332BC1" w:rsidTr="00660643">
        <w:tc>
          <w:tcPr>
            <w:tcW w:w="3511" w:type="dxa"/>
            <w:vAlign w:val="bottom"/>
          </w:tcPr>
          <w:p w:rsidR="00753F57" w:rsidRPr="00332BC1" w:rsidRDefault="00C34F15" w:rsidP="0077445A">
            <w:pPr>
              <w:rPr>
                <w:b/>
                <w:sz w:val="22"/>
                <w:szCs w:val="22"/>
                <w:lang w:val="sv-SE"/>
              </w:rPr>
            </w:pPr>
            <w:r w:rsidRPr="00332BC1">
              <w:rPr>
                <w:b/>
                <w:sz w:val="22"/>
                <w:szCs w:val="22"/>
                <w:lang w:val="sv-SE"/>
              </w:rPr>
              <w:t>Räkenskapsperiodens överskott</w:t>
            </w:r>
          </w:p>
        </w:tc>
        <w:tc>
          <w:tcPr>
            <w:tcW w:w="894" w:type="dxa"/>
            <w:vAlign w:val="bottom"/>
          </w:tcPr>
          <w:p w:rsidR="00753F57" w:rsidRPr="00332BC1" w:rsidRDefault="00753F57" w:rsidP="005F3436">
            <w:pPr>
              <w:jc w:val="right"/>
              <w:rPr>
                <w:b/>
                <w:sz w:val="22"/>
                <w:szCs w:val="22"/>
                <w:lang w:val="sv-SE"/>
              </w:rPr>
            </w:pPr>
            <w:r w:rsidRPr="00332BC1">
              <w:rPr>
                <w:b/>
                <w:sz w:val="22"/>
                <w:szCs w:val="22"/>
                <w:lang w:val="sv-SE"/>
              </w:rPr>
              <w:t>-3 486</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-3 281</w:t>
            </w:r>
          </w:p>
        </w:tc>
        <w:tc>
          <w:tcPr>
            <w:tcW w:w="894" w:type="dxa"/>
            <w:vAlign w:val="bottom"/>
          </w:tcPr>
          <w:p w:rsidR="00753F57" w:rsidRPr="00332BC1" w:rsidRDefault="00753F57" w:rsidP="005F3436">
            <w:pPr>
              <w:jc w:val="right"/>
              <w:rPr>
                <w:b/>
                <w:sz w:val="22"/>
                <w:szCs w:val="22"/>
                <w:lang w:val="sv-SE"/>
              </w:rPr>
            </w:pPr>
            <w:r w:rsidRPr="00332BC1">
              <w:rPr>
                <w:b/>
                <w:sz w:val="22"/>
                <w:szCs w:val="22"/>
                <w:lang w:val="sv-SE"/>
              </w:rPr>
              <w:t>-2 432</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1 150</w:t>
            </w:r>
          </w:p>
        </w:tc>
        <w:tc>
          <w:tcPr>
            <w:tcW w:w="895" w:type="dxa"/>
            <w:vAlign w:val="bottom"/>
          </w:tcPr>
          <w:p w:rsidR="00753F57" w:rsidRPr="00332BC1" w:rsidRDefault="00753F57" w:rsidP="005F3436">
            <w:pPr>
              <w:jc w:val="right"/>
              <w:rPr>
                <w:b/>
                <w:sz w:val="22"/>
                <w:szCs w:val="22"/>
                <w:lang w:val="sv-SE"/>
              </w:rPr>
            </w:pPr>
            <w:r w:rsidRPr="00332BC1">
              <w:rPr>
                <w:b/>
                <w:sz w:val="22"/>
                <w:szCs w:val="22"/>
                <w:lang w:val="sv-SE"/>
              </w:rPr>
              <w:t>1 145</w:t>
            </w:r>
          </w:p>
        </w:tc>
      </w:tr>
    </w:tbl>
    <w:p w:rsidR="00753F57" w:rsidRPr="00332BC1" w:rsidRDefault="00753F57" w:rsidP="00753F57">
      <w:pPr>
        <w:autoSpaceDE w:val="0"/>
        <w:autoSpaceDN w:val="0"/>
        <w:adjustRightInd w:val="0"/>
        <w:ind w:left="1304"/>
        <w:rPr>
          <w:lang w:val="sv-SE"/>
        </w:rPr>
      </w:pPr>
    </w:p>
    <w:p w:rsidR="00753F57" w:rsidRPr="00332BC1" w:rsidRDefault="00C34F15" w:rsidP="00753F57">
      <w:pPr>
        <w:autoSpaceDE w:val="0"/>
        <w:autoSpaceDN w:val="0"/>
        <w:adjustRightInd w:val="0"/>
        <w:ind w:left="1304"/>
        <w:rPr>
          <w:lang w:val="sv-SE"/>
        </w:rPr>
      </w:pPr>
      <w:r w:rsidRPr="00332BC1">
        <w:rPr>
          <w:lang w:val="sv-SE"/>
        </w:rPr>
        <w:t>I siffrorna i tabellen över resultaträkningen har beaktas det förslag som anges i beslutskläm 9 om ett tillägg i budgeten på 200 000 euro.</w:t>
      </w:r>
    </w:p>
    <w:p w:rsidR="00753F57" w:rsidRPr="00332BC1" w:rsidRDefault="00753F57" w:rsidP="003F787D">
      <w:pPr>
        <w:autoSpaceDE w:val="0"/>
        <w:autoSpaceDN w:val="0"/>
        <w:adjustRightInd w:val="0"/>
        <w:ind w:left="1304"/>
        <w:rPr>
          <w:b/>
          <w:lang w:val="sv-SE"/>
        </w:rPr>
      </w:pPr>
    </w:p>
    <w:p w:rsidR="00577D6B" w:rsidRPr="00332BC1" w:rsidRDefault="00C34F15" w:rsidP="003F787D">
      <w:pPr>
        <w:autoSpaceDE w:val="0"/>
        <w:autoSpaceDN w:val="0"/>
        <w:adjustRightInd w:val="0"/>
        <w:ind w:left="1304"/>
        <w:rPr>
          <w:b/>
          <w:lang w:val="sv-SE"/>
        </w:rPr>
      </w:pPr>
      <w:r w:rsidRPr="00332BC1">
        <w:rPr>
          <w:b/>
          <w:lang w:val="sv-SE"/>
        </w:rPr>
        <w:t>Investeringsdel</w:t>
      </w:r>
    </w:p>
    <w:p w:rsidR="00575C0E" w:rsidRPr="00332BC1" w:rsidRDefault="00575C0E" w:rsidP="00575C0E">
      <w:pPr>
        <w:autoSpaceDE w:val="0"/>
        <w:autoSpaceDN w:val="0"/>
        <w:adjustRightInd w:val="0"/>
        <w:ind w:left="1304"/>
        <w:rPr>
          <w:szCs w:val="24"/>
          <w:lang w:val="sv-SE"/>
        </w:rPr>
      </w:pPr>
    </w:p>
    <w:p w:rsidR="00575C0E" w:rsidRPr="00332BC1" w:rsidRDefault="00C34F15" w:rsidP="00575C0E">
      <w:pPr>
        <w:autoSpaceDE w:val="0"/>
        <w:autoSpaceDN w:val="0"/>
        <w:adjustRightInd w:val="0"/>
        <w:ind w:left="1304"/>
        <w:rPr>
          <w:szCs w:val="24"/>
          <w:lang w:val="sv-SE"/>
        </w:rPr>
      </w:pPr>
      <w:r w:rsidRPr="00332BC1">
        <w:rPr>
          <w:szCs w:val="24"/>
          <w:lang w:val="sv-SE"/>
        </w:rPr>
        <w:t>I investeringsdelen reserveras för år 2016 sammanlagt 3,6 miljoner euro så, att bindningsnivåerna utgörs av fastighetsinvesteringar, datasysteminvesteringar och investeringar i hårdvara och inventarier.</w:t>
      </w:r>
    </w:p>
    <w:p w:rsidR="00575C0E" w:rsidRPr="00332BC1" w:rsidRDefault="00575C0E" w:rsidP="003F787D">
      <w:pPr>
        <w:autoSpaceDE w:val="0"/>
        <w:autoSpaceDN w:val="0"/>
        <w:adjustRightInd w:val="0"/>
        <w:ind w:left="1304"/>
        <w:rPr>
          <w:b/>
          <w:lang w:val="sv-SE"/>
        </w:rPr>
      </w:pPr>
    </w:p>
    <w:p w:rsidR="00D02176" w:rsidRPr="00332BC1" w:rsidRDefault="00332BC1" w:rsidP="00D02176">
      <w:pPr>
        <w:autoSpaceDE w:val="0"/>
        <w:autoSpaceDN w:val="0"/>
        <w:adjustRightInd w:val="0"/>
        <w:ind w:left="1304"/>
        <w:rPr>
          <w:szCs w:val="24"/>
          <w:lang w:val="sv-SE"/>
        </w:rPr>
      </w:pPr>
      <w:r w:rsidRPr="00332BC1">
        <w:rPr>
          <w:i/>
          <w:szCs w:val="24"/>
          <w:lang w:val="sv-SE"/>
        </w:rPr>
        <w:t>Kyrkostyrelsen</w:t>
      </w:r>
    </w:p>
    <w:p w:rsidR="00D02176" w:rsidRPr="00332BC1" w:rsidRDefault="00D02176" w:rsidP="00D02176">
      <w:pPr>
        <w:autoSpaceDE w:val="0"/>
        <w:autoSpaceDN w:val="0"/>
        <w:adjustRightInd w:val="0"/>
        <w:ind w:left="1304"/>
        <w:rPr>
          <w:szCs w:val="24"/>
          <w:lang w:val="sv-SE"/>
        </w:rPr>
      </w:pPr>
    </w:p>
    <w:p w:rsidR="008A4684" w:rsidRPr="00332BC1" w:rsidRDefault="00332BC1" w:rsidP="00D02176">
      <w:pPr>
        <w:autoSpaceDE w:val="0"/>
        <w:autoSpaceDN w:val="0"/>
        <w:adjustRightInd w:val="0"/>
        <w:ind w:left="1304"/>
        <w:rPr>
          <w:szCs w:val="24"/>
          <w:lang w:val="sv-SE"/>
        </w:rPr>
      </w:pPr>
      <w:r w:rsidRPr="00332BC1">
        <w:rPr>
          <w:szCs w:val="24"/>
          <w:lang w:val="sv-SE"/>
        </w:rPr>
        <w:t>Kyrkostyrelsen</w:t>
      </w:r>
      <w:r w:rsidR="00C34F15" w:rsidRPr="00332BC1">
        <w:rPr>
          <w:szCs w:val="24"/>
          <w:lang w:val="sv-SE"/>
        </w:rPr>
        <w:t>s investeringar år 2016 är totalt 2,4 miljoner euro.</w:t>
      </w:r>
      <w:r w:rsidR="00D02176" w:rsidRPr="00332BC1">
        <w:rPr>
          <w:szCs w:val="24"/>
          <w:lang w:val="sv-SE"/>
        </w:rPr>
        <w:t xml:space="preserve"> </w:t>
      </w:r>
      <w:r w:rsidR="00C34F15" w:rsidRPr="00332BC1">
        <w:rPr>
          <w:szCs w:val="24"/>
          <w:lang w:val="sv-SE"/>
        </w:rPr>
        <w:t>De största beloppen har använts för IT-systeminvesteringar, 2,3 miljoner euro.</w:t>
      </w:r>
    </w:p>
    <w:p w:rsidR="008A4684" w:rsidRPr="00332BC1" w:rsidRDefault="008A4684" w:rsidP="00D02176">
      <w:pPr>
        <w:autoSpaceDE w:val="0"/>
        <w:autoSpaceDN w:val="0"/>
        <w:adjustRightInd w:val="0"/>
        <w:ind w:left="1304"/>
        <w:rPr>
          <w:szCs w:val="24"/>
          <w:lang w:val="sv-SE"/>
        </w:rPr>
      </w:pPr>
    </w:p>
    <w:p w:rsidR="008A4684" w:rsidRPr="00332BC1" w:rsidRDefault="00C34F15" w:rsidP="00D02176">
      <w:pPr>
        <w:autoSpaceDE w:val="0"/>
        <w:autoSpaceDN w:val="0"/>
        <w:adjustRightInd w:val="0"/>
        <w:ind w:left="1304"/>
        <w:rPr>
          <w:szCs w:val="24"/>
          <w:lang w:val="sv-SE"/>
        </w:rPr>
      </w:pPr>
      <w:r w:rsidRPr="00332BC1">
        <w:rPr>
          <w:i/>
          <w:szCs w:val="24"/>
          <w:lang w:val="sv-SE"/>
        </w:rPr>
        <w:t>Stif</w:t>
      </w:r>
      <w:r w:rsidR="00660643" w:rsidRPr="00332BC1">
        <w:rPr>
          <w:i/>
          <w:szCs w:val="24"/>
          <w:lang w:val="sv-SE"/>
        </w:rPr>
        <w:t>ten</w:t>
      </w:r>
    </w:p>
    <w:p w:rsidR="008A4684" w:rsidRPr="00332BC1" w:rsidRDefault="008A4684" w:rsidP="00D02176">
      <w:pPr>
        <w:autoSpaceDE w:val="0"/>
        <w:autoSpaceDN w:val="0"/>
        <w:adjustRightInd w:val="0"/>
        <w:ind w:left="1304"/>
        <w:rPr>
          <w:szCs w:val="24"/>
          <w:lang w:val="sv-SE"/>
        </w:rPr>
      </w:pPr>
    </w:p>
    <w:p w:rsidR="00D02176" w:rsidRPr="00332BC1" w:rsidRDefault="00285020" w:rsidP="008A4684">
      <w:pPr>
        <w:autoSpaceDE w:val="0"/>
        <w:autoSpaceDN w:val="0"/>
        <w:adjustRightInd w:val="0"/>
        <w:ind w:left="1304"/>
        <w:rPr>
          <w:szCs w:val="24"/>
          <w:lang w:val="sv-SE"/>
        </w:rPr>
      </w:pPr>
      <w:r w:rsidRPr="00332BC1">
        <w:rPr>
          <w:szCs w:val="24"/>
          <w:lang w:val="sv-SE"/>
        </w:rPr>
        <w:t>K</w:t>
      </w:r>
      <w:r w:rsidR="00C34F15" w:rsidRPr="00332BC1">
        <w:rPr>
          <w:szCs w:val="24"/>
          <w:lang w:val="sv-SE"/>
        </w:rPr>
        <w:t xml:space="preserve">onditionsbedömningar och renoveringsplaner </w:t>
      </w:r>
      <w:r w:rsidRPr="00332BC1">
        <w:rPr>
          <w:szCs w:val="24"/>
          <w:lang w:val="sv-SE"/>
        </w:rPr>
        <w:t xml:space="preserve">har </w:t>
      </w:r>
      <w:r w:rsidR="00C34F15" w:rsidRPr="00332BC1">
        <w:rPr>
          <w:szCs w:val="24"/>
          <w:lang w:val="sv-SE"/>
        </w:rPr>
        <w:t>gjorts upp</w:t>
      </w:r>
      <w:r w:rsidRPr="00332BC1">
        <w:rPr>
          <w:szCs w:val="24"/>
          <w:lang w:val="sv-SE"/>
        </w:rPr>
        <w:t xml:space="preserve"> för stiftens fastigheter</w:t>
      </w:r>
      <w:r w:rsidR="00C34F15" w:rsidRPr="00332BC1">
        <w:rPr>
          <w:szCs w:val="24"/>
          <w:lang w:val="sv-SE"/>
        </w:rPr>
        <w:t>.</w:t>
      </w:r>
      <w:r w:rsidR="008A4684" w:rsidRPr="00332BC1">
        <w:rPr>
          <w:szCs w:val="24"/>
          <w:lang w:val="sv-SE"/>
        </w:rPr>
        <w:t xml:space="preserve"> </w:t>
      </w:r>
      <w:r w:rsidR="00C34F15" w:rsidRPr="00332BC1">
        <w:rPr>
          <w:szCs w:val="24"/>
          <w:lang w:val="sv-SE"/>
        </w:rPr>
        <w:t xml:space="preserve">År 2016 reserveras för grundläggande renovering av gårdsbyggnaden vid domkapitlet i Uleåborg 35 000 euro, år 2017 för renovering av Åbo biskopsgård 50 000 euro och för </w:t>
      </w:r>
      <w:r w:rsidR="00C34F15" w:rsidRPr="00332BC1">
        <w:rPr>
          <w:szCs w:val="24"/>
          <w:lang w:val="sv-SE"/>
        </w:rPr>
        <w:lastRenderedPageBreak/>
        <w:t>grundläggande renovering av vaktmästarbostaden vid Borgå domkapitel 170 000 euro och år 2018 för uppförande av ett staket vid ärkebiskopsgården 70 000 euro.</w:t>
      </w:r>
      <w:r w:rsidR="004A38F4" w:rsidRPr="00332BC1">
        <w:rPr>
          <w:szCs w:val="24"/>
          <w:lang w:val="sv-SE"/>
        </w:rPr>
        <w:t xml:space="preserve"> </w:t>
      </w:r>
      <w:r w:rsidR="00C34F15" w:rsidRPr="00332BC1">
        <w:rPr>
          <w:szCs w:val="24"/>
          <w:lang w:val="sv-SE"/>
        </w:rPr>
        <w:t>Inventarieanskaffningarna under år 2016 är 60 000 euro.</w:t>
      </w:r>
    </w:p>
    <w:p w:rsidR="004A38F4" w:rsidRPr="00332BC1" w:rsidRDefault="004A38F4" w:rsidP="008A4684">
      <w:pPr>
        <w:autoSpaceDE w:val="0"/>
        <w:autoSpaceDN w:val="0"/>
        <w:adjustRightInd w:val="0"/>
        <w:ind w:left="1304"/>
        <w:rPr>
          <w:szCs w:val="24"/>
          <w:lang w:val="sv-SE"/>
        </w:rPr>
      </w:pPr>
    </w:p>
    <w:p w:rsidR="004A38F4" w:rsidRPr="00332BC1" w:rsidRDefault="00C34F15" w:rsidP="008A4684">
      <w:pPr>
        <w:autoSpaceDE w:val="0"/>
        <w:autoSpaceDN w:val="0"/>
        <w:adjustRightInd w:val="0"/>
        <w:ind w:left="1304"/>
        <w:rPr>
          <w:szCs w:val="24"/>
          <w:lang w:val="sv-SE"/>
        </w:rPr>
      </w:pPr>
      <w:r w:rsidRPr="00332BC1">
        <w:rPr>
          <w:i/>
          <w:szCs w:val="24"/>
          <w:lang w:val="sv-SE"/>
        </w:rPr>
        <w:t>Kyrkans servicecentral</w:t>
      </w:r>
    </w:p>
    <w:p w:rsidR="004A38F4" w:rsidRPr="00332BC1" w:rsidRDefault="004A38F4" w:rsidP="008A4684">
      <w:pPr>
        <w:autoSpaceDE w:val="0"/>
        <w:autoSpaceDN w:val="0"/>
        <w:adjustRightInd w:val="0"/>
        <w:ind w:left="1304"/>
        <w:rPr>
          <w:szCs w:val="24"/>
          <w:lang w:val="sv-SE"/>
        </w:rPr>
      </w:pPr>
    </w:p>
    <w:p w:rsidR="000D0A7B" w:rsidRPr="00332BC1" w:rsidRDefault="00C34F15" w:rsidP="000D0A7B">
      <w:pPr>
        <w:autoSpaceDE w:val="0"/>
        <w:autoSpaceDN w:val="0"/>
        <w:adjustRightInd w:val="0"/>
        <w:ind w:left="1304"/>
        <w:rPr>
          <w:szCs w:val="24"/>
          <w:lang w:val="sv-SE"/>
        </w:rPr>
      </w:pPr>
      <w:r w:rsidRPr="00332BC1">
        <w:rPr>
          <w:szCs w:val="24"/>
          <w:lang w:val="sv-SE"/>
        </w:rPr>
        <w:t>För servicecentralens investeri</w:t>
      </w:r>
      <w:r w:rsidR="00285020" w:rsidRPr="00332BC1">
        <w:rPr>
          <w:szCs w:val="24"/>
          <w:lang w:val="sv-SE"/>
        </w:rPr>
        <w:t xml:space="preserve">ngar i IT-system reserveras </w:t>
      </w:r>
      <w:r w:rsidRPr="00332BC1">
        <w:rPr>
          <w:szCs w:val="24"/>
          <w:lang w:val="sv-SE"/>
        </w:rPr>
        <w:t>1,1 miljoner euro för år 2016, 1,2 miljoner euro för år 2017 och 0,7 miljoner euro för år 2018.</w:t>
      </w:r>
      <w:r w:rsidR="004A38F4" w:rsidRPr="00332BC1">
        <w:rPr>
          <w:szCs w:val="24"/>
          <w:lang w:val="sv-SE"/>
        </w:rPr>
        <w:t xml:space="preserve"> </w:t>
      </w:r>
      <w:r w:rsidRPr="00332BC1">
        <w:rPr>
          <w:szCs w:val="24"/>
          <w:lang w:val="sv-SE"/>
        </w:rPr>
        <w:t>Under åren 2016–2017 ansluter investeringarna till mottagandet av kunder.</w:t>
      </w:r>
      <w:r w:rsidR="004A38F4" w:rsidRPr="00332BC1">
        <w:rPr>
          <w:szCs w:val="24"/>
          <w:lang w:val="sv-SE"/>
        </w:rPr>
        <w:t xml:space="preserve"> </w:t>
      </w:r>
      <w:r w:rsidRPr="00332BC1">
        <w:rPr>
          <w:szCs w:val="24"/>
          <w:lang w:val="sv-SE"/>
        </w:rPr>
        <w:t>Målet är att förbättra IT-systemens funktionalitet, användarvänlighet och automationsnivå samt utveckla bl.a. rapporteringen.</w:t>
      </w:r>
    </w:p>
    <w:p w:rsidR="000D0A7B" w:rsidRPr="00332BC1" w:rsidRDefault="000D0A7B" w:rsidP="000D0A7B">
      <w:pPr>
        <w:autoSpaceDE w:val="0"/>
        <w:autoSpaceDN w:val="0"/>
        <w:adjustRightInd w:val="0"/>
        <w:ind w:left="1304"/>
        <w:rPr>
          <w:szCs w:val="24"/>
          <w:lang w:val="sv-SE"/>
        </w:rPr>
      </w:pPr>
    </w:p>
    <w:p w:rsidR="00D02176" w:rsidRPr="00332BC1" w:rsidRDefault="00C34F15" w:rsidP="000D0A7B">
      <w:pPr>
        <w:autoSpaceDE w:val="0"/>
        <w:autoSpaceDN w:val="0"/>
        <w:adjustRightInd w:val="0"/>
        <w:ind w:left="1304"/>
        <w:rPr>
          <w:i/>
          <w:szCs w:val="24"/>
          <w:lang w:val="sv-SE"/>
        </w:rPr>
      </w:pPr>
      <w:r w:rsidRPr="00332BC1">
        <w:rPr>
          <w:i/>
          <w:lang w:val="sv-SE"/>
        </w:rPr>
        <w:t>Investeringar i IT-system</w:t>
      </w:r>
    </w:p>
    <w:p w:rsidR="00D02176" w:rsidRPr="00332BC1" w:rsidRDefault="00D02176" w:rsidP="00D02176">
      <w:pPr>
        <w:autoSpaceDE w:val="0"/>
        <w:autoSpaceDN w:val="0"/>
        <w:adjustRightInd w:val="0"/>
        <w:ind w:left="1304"/>
        <w:rPr>
          <w:b/>
          <w:lang w:val="sv-SE"/>
        </w:rPr>
      </w:pPr>
    </w:p>
    <w:p w:rsidR="00792C72" w:rsidRPr="00332BC1" w:rsidRDefault="00332BC1" w:rsidP="00792C72">
      <w:pPr>
        <w:autoSpaceDE w:val="0"/>
        <w:autoSpaceDN w:val="0"/>
        <w:adjustRightInd w:val="0"/>
        <w:ind w:left="1304"/>
        <w:rPr>
          <w:lang w:val="sv-SE"/>
        </w:rPr>
      </w:pPr>
      <w:r w:rsidRPr="00332BC1">
        <w:rPr>
          <w:lang w:val="sv-SE"/>
        </w:rPr>
        <w:t>Kyrkans centralfond</w:t>
      </w:r>
      <w:r w:rsidR="00C34F15" w:rsidRPr="00332BC1">
        <w:rPr>
          <w:lang w:val="sv-SE"/>
        </w:rPr>
        <w:t xml:space="preserve"> producerar IT-tekniska tjänster och programtjänster för centralförvaltningen och församlingarna.</w:t>
      </w:r>
    </w:p>
    <w:p w:rsidR="00792C72" w:rsidRPr="00332BC1" w:rsidRDefault="00792C72" w:rsidP="00792C72">
      <w:pPr>
        <w:autoSpaceDE w:val="0"/>
        <w:autoSpaceDN w:val="0"/>
        <w:adjustRightInd w:val="0"/>
        <w:ind w:left="1304"/>
        <w:rPr>
          <w:lang w:val="sv-SE"/>
        </w:rPr>
      </w:pPr>
    </w:p>
    <w:p w:rsidR="009F601B" w:rsidRPr="00332BC1" w:rsidRDefault="00C34F15" w:rsidP="00792C72">
      <w:pPr>
        <w:autoSpaceDE w:val="0"/>
        <w:autoSpaceDN w:val="0"/>
        <w:adjustRightInd w:val="0"/>
        <w:ind w:left="1304"/>
        <w:rPr>
          <w:lang w:val="sv-SE"/>
        </w:rPr>
      </w:pPr>
      <w:r w:rsidRPr="00332BC1">
        <w:rPr>
          <w:lang w:val="sv-SE"/>
        </w:rPr>
        <w:t>Investeringarna i IT-system är 2,3 miljoner euro per år under hela planeperioden 2016–2018.</w:t>
      </w:r>
    </w:p>
    <w:p w:rsidR="00F13E6E" w:rsidRPr="00332BC1" w:rsidRDefault="00F13E6E" w:rsidP="00D02176">
      <w:pPr>
        <w:autoSpaceDE w:val="0"/>
        <w:autoSpaceDN w:val="0"/>
        <w:adjustRightInd w:val="0"/>
        <w:ind w:left="1304"/>
        <w:rPr>
          <w:szCs w:val="24"/>
          <w:lang w:val="sv-SE"/>
        </w:rPr>
      </w:pPr>
    </w:p>
    <w:tbl>
      <w:tblPr>
        <w:tblW w:w="8005"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2"/>
        <w:gridCol w:w="1417"/>
        <w:gridCol w:w="1418"/>
        <w:gridCol w:w="1418"/>
      </w:tblGrid>
      <w:tr w:rsidR="00D02176" w:rsidRPr="00332BC1" w:rsidTr="00575C0E">
        <w:tc>
          <w:tcPr>
            <w:tcW w:w="3752" w:type="dxa"/>
          </w:tcPr>
          <w:p w:rsidR="00D02176" w:rsidRPr="00332BC1" w:rsidRDefault="00332BC1" w:rsidP="0077445A">
            <w:pPr>
              <w:tabs>
                <w:tab w:val="left" w:pos="0"/>
                <w:tab w:val="left" w:pos="3909"/>
                <w:tab w:val="left" w:pos="5212"/>
                <w:tab w:val="left" w:pos="6516"/>
                <w:tab w:val="left" w:pos="7819"/>
                <w:tab w:val="left" w:pos="9122"/>
              </w:tabs>
              <w:rPr>
                <w:b/>
                <w:i/>
                <w:spacing w:val="-2"/>
                <w:szCs w:val="24"/>
                <w:lang w:val="sv-SE"/>
              </w:rPr>
            </w:pPr>
            <w:r w:rsidRPr="00332BC1">
              <w:rPr>
                <w:i/>
                <w:szCs w:val="24"/>
                <w:lang w:val="sv-SE"/>
              </w:rPr>
              <w:lastRenderedPageBreak/>
              <w:t>Kyrkans centralfond</w:t>
            </w:r>
            <w:r w:rsidR="00C34F15" w:rsidRPr="00332BC1">
              <w:rPr>
                <w:i/>
                <w:szCs w:val="24"/>
                <w:lang w:val="sv-SE"/>
              </w:rPr>
              <w:t>s investeringar</w:t>
            </w:r>
          </w:p>
        </w:tc>
        <w:tc>
          <w:tcPr>
            <w:tcW w:w="1417" w:type="dxa"/>
            <w:vAlign w:val="bottom"/>
          </w:tcPr>
          <w:p w:rsidR="00D02176" w:rsidRPr="00332BC1" w:rsidRDefault="00C34F15" w:rsidP="0077445A">
            <w:pPr>
              <w:jc w:val="right"/>
              <w:rPr>
                <w:b/>
                <w:szCs w:val="24"/>
                <w:lang w:val="sv-SE"/>
              </w:rPr>
            </w:pPr>
            <w:r w:rsidRPr="00332BC1">
              <w:rPr>
                <w:b/>
                <w:szCs w:val="24"/>
                <w:lang w:val="sv-SE"/>
              </w:rPr>
              <w:t>BU-försl 2016</w:t>
            </w:r>
          </w:p>
        </w:tc>
        <w:tc>
          <w:tcPr>
            <w:tcW w:w="1418" w:type="dxa"/>
            <w:vAlign w:val="bottom"/>
          </w:tcPr>
          <w:p w:rsidR="00D02176" w:rsidRPr="00332BC1" w:rsidRDefault="00C34F15" w:rsidP="0077445A">
            <w:pPr>
              <w:jc w:val="right"/>
              <w:rPr>
                <w:b/>
                <w:szCs w:val="24"/>
                <w:lang w:val="sv-SE"/>
              </w:rPr>
            </w:pPr>
            <w:r w:rsidRPr="00332BC1">
              <w:rPr>
                <w:b/>
                <w:szCs w:val="24"/>
                <w:lang w:val="sv-SE"/>
              </w:rPr>
              <w:t xml:space="preserve">2017 </w:t>
            </w:r>
            <w:r w:rsidRPr="00332BC1">
              <w:rPr>
                <w:rFonts w:ascii="MS Mincho" w:eastAsia="MS Mincho" w:hAnsi="MS Mincho" w:cs="MS Mincho"/>
                <w:b/>
                <w:szCs w:val="24"/>
                <w:lang w:val="sv-SE"/>
              </w:rPr>
              <w:t> </w:t>
            </w:r>
            <w:r w:rsidRPr="00332BC1">
              <w:rPr>
                <w:b/>
                <w:szCs w:val="24"/>
                <w:lang w:val="sv-SE"/>
              </w:rPr>
              <w:t>EV-plan</w:t>
            </w:r>
          </w:p>
        </w:tc>
        <w:tc>
          <w:tcPr>
            <w:tcW w:w="1418" w:type="dxa"/>
            <w:vAlign w:val="bottom"/>
          </w:tcPr>
          <w:p w:rsidR="00D02176" w:rsidRPr="00332BC1" w:rsidRDefault="00C34F15" w:rsidP="0077445A">
            <w:pPr>
              <w:jc w:val="right"/>
              <w:rPr>
                <w:b/>
                <w:szCs w:val="24"/>
                <w:lang w:val="sv-SE"/>
              </w:rPr>
            </w:pPr>
            <w:r w:rsidRPr="00332BC1">
              <w:rPr>
                <w:b/>
                <w:szCs w:val="24"/>
                <w:lang w:val="sv-SE"/>
              </w:rPr>
              <w:t xml:space="preserve">2018 </w:t>
            </w:r>
            <w:r w:rsidRPr="00332BC1">
              <w:rPr>
                <w:rFonts w:ascii="MS Mincho" w:eastAsia="MS Mincho" w:hAnsi="MS Mincho" w:cs="MS Mincho"/>
                <w:b/>
                <w:szCs w:val="24"/>
                <w:lang w:val="sv-SE"/>
              </w:rPr>
              <w:t> </w:t>
            </w:r>
            <w:r w:rsidRPr="00332BC1">
              <w:rPr>
                <w:b/>
                <w:szCs w:val="24"/>
                <w:lang w:val="sv-SE"/>
              </w:rPr>
              <w:t>EV-plan</w:t>
            </w:r>
          </w:p>
        </w:tc>
      </w:tr>
      <w:tr w:rsidR="00D02176" w:rsidRPr="00332BC1" w:rsidTr="00575C0E">
        <w:tc>
          <w:tcPr>
            <w:tcW w:w="3752" w:type="dxa"/>
          </w:tcPr>
          <w:p w:rsidR="00D02176" w:rsidRPr="00332BC1" w:rsidRDefault="00C34F15" w:rsidP="0077445A">
            <w:pPr>
              <w:tabs>
                <w:tab w:val="left" w:pos="0"/>
                <w:tab w:val="left" w:pos="3909"/>
                <w:tab w:val="left" w:pos="5212"/>
                <w:tab w:val="left" w:pos="6516"/>
                <w:tab w:val="left" w:pos="7819"/>
                <w:tab w:val="left" w:pos="9122"/>
              </w:tabs>
              <w:rPr>
                <w:b/>
                <w:spacing w:val="-2"/>
                <w:szCs w:val="24"/>
                <w:lang w:val="sv-SE"/>
              </w:rPr>
            </w:pPr>
            <w:r w:rsidRPr="00332BC1">
              <w:rPr>
                <w:b/>
                <w:spacing w:val="-2"/>
                <w:szCs w:val="24"/>
                <w:lang w:val="sv-SE"/>
              </w:rPr>
              <w:t>Kyrkans gemensamma investeringar</w:t>
            </w:r>
          </w:p>
        </w:tc>
        <w:tc>
          <w:tcPr>
            <w:tcW w:w="1417" w:type="dxa"/>
            <w:vAlign w:val="bottom"/>
          </w:tcPr>
          <w:p w:rsidR="00D02176" w:rsidRPr="00332BC1" w:rsidRDefault="00D02176" w:rsidP="000D0A7B">
            <w:pPr>
              <w:tabs>
                <w:tab w:val="left" w:pos="0"/>
                <w:tab w:val="left" w:pos="3909"/>
                <w:tab w:val="left" w:pos="5212"/>
                <w:tab w:val="left" w:pos="6516"/>
                <w:tab w:val="left" w:pos="7819"/>
                <w:tab w:val="left" w:pos="9122"/>
              </w:tabs>
              <w:jc w:val="right"/>
              <w:rPr>
                <w:b/>
                <w:spacing w:val="-2"/>
                <w:szCs w:val="24"/>
                <w:lang w:val="sv-SE"/>
              </w:rPr>
            </w:pPr>
          </w:p>
        </w:tc>
        <w:tc>
          <w:tcPr>
            <w:tcW w:w="1418" w:type="dxa"/>
            <w:vAlign w:val="bottom"/>
          </w:tcPr>
          <w:p w:rsidR="00D02176" w:rsidRPr="00332BC1" w:rsidRDefault="00D02176" w:rsidP="000D0A7B">
            <w:pPr>
              <w:tabs>
                <w:tab w:val="left" w:pos="0"/>
                <w:tab w:val="left" w:pos="3909"/>
                <w:tab w:val="left" w:pos="5212"/>
                <w:tab w:val="left" w:pos="6516"/>
                <w:tab w:val="left" w:pos="7819"/>
                <w:tab w:val="left" w:pos="9122"/>
              </w:tabs>
              <w:jc w:val="right"/>
              <w:rPr>
                <w:b/>
                <w:spacing w:val="-2"/>
                <w:szCs w:val="24"/>
                <w:lang w:val="sv-SE"/>
              </w:rPr>
            </w:pPr>
          </w:p>
        </w:tc>
        <w:tc>
          <w:tcPr>
            <w:tcW w:w="1418" w:type="dxa"/>
            <w:vAlign w:val="bottom"/>
          </w:tcPr>
          <w:p w:rsidR="00D02176" w:rsidRPr="00332BC1" w:rsidRDefault="00D02176" w:rsidP="000D0A7B">
            <w:pPr>
              <w:tabs>
                <w:tab w:val="left" w:pos="0"/>
                <w:tab w:val="left" w:pos="3909"/>
                <w:tab w:val="left" w:pos="5212"/>
                <w:tab w:val="left" w:pos="6516"/>
                <w:tab w:val="left" w:pos="7819"/>
                <w:tab w:val="left" w:pos="9122"/>
              </w:tabs>
              <w:jc w:val="right"/>
              <w:rPr>
                <w:b/>
                <w:spacing w:val="-2"/>
                <w:szCs w:val="24"/>
                <w:lang w:val="sv-SE"/>
              </w:rPr>
            </w:pPr>
          </w:p>
        </w:tc>
      </w:tr>
      <w:tr w:rsidR="00D02176" w:rsidRPr="00332BC1" w:rsidTr="00575C0E">
        <w:tc>
          <w:tcPr>
            <w:tcW w:w="3752" w:type="dxa"/>
          </w:tcPr>
          <w:p w:rsidR="00D02176" w:rsidRPr="00332BC1" w:rsidRDefault="00C34F15" w:rsidP="0077445A">
            <w:pPr>
              <w:tabs>
                <w:tab w:val="left" w:pos="0"/>
                <w:tab w:val="left" w:pos="3909"/>
                <w:tab w:val="left" w:pos="5212"/>
                <w:tab w:val="left" w:pos="6516"/>
                <w:tab w:val="left" w:pos="7819"/>
                <w:tab w:val="left" w:pos="9122"/>
              </w:tabs>
              <w:rPr>
                <w:spacing w:val="-2"/>
                <w:szCs w:val="24"/>
                <w:lang w:val="sv-SE"/>
              </w:rPr>
            </w:pPr>
            <w:r w:rsidRPr="00332BC1">
              <w:rPr>
                <w:spacing w:val="-2"/>
                <w:szCs w:val="24"/>
                <w:lang w:val="sv-SE"/>
              </w:rPr>
              <w:t>Fastighetsinvesteringar</w:t>
            </w:r>
          </w:p>
        </w:tc>
        <w:tc>
          <w:tcPr>
            <w:tcW w:w="1417"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40 000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80 000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0</w:t>
            </w:r>
          </w:p>
        </w:tc>
      </w:tr>
      <w:tr w:rsidR="00D02176" w:rsidRPr="00332BC1" w:rsidTr="00575C0E">
        <w:tc>
          <w:tcPr>
            <w:tcW w:w="3752" w:type="dxa"/>
          </w:tcPr>
          <w:p w:rsidR="00D02176" w:rsidRPr="00332BC1" w:rsidRDefault="00C34F15" w:rsidP="0077445A">
            <w:pPr>
              <w:tabs>
                <w:tab w:val="left" w:pos="0"/>
                <w:tab w:val="left" w:pos="3909"/>
                <w:tab w:val="left" w:pos="5212"/>
                <w:tab w:val="left" w:pos="6516"/>
                <w:tab w:val="left" w:pos="7819"/>
                <w:tab w:val="left" w:pos="9122"/>
              </w:tabs>
              <w:rPr>
                <w:spacing w:val="-2"/>
                <w:szCs w:val="24"/>
                <w:lang w:val="sv-SE"/>
              </w:rPr>
            </w:pPr>
            <w:r w:rsidRPr="00332BC1">
              <w:rPr>
                <w:spacing w:val="-2"/>
                <w:szCs w:val="24"/>
                <w:lang w:val="sv-SE"/>
              </w:rPr>
              <w:t>Inventarieinvesteringar</w:t>
            </w:r>
          </w:p>
        </w:tc>
        <w:tc>
          <w:tcPr>
            <w:tcW w:w="1417"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100 000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0</w:t>
            </w:r>
          </w:p>
        </w:tc>
      </w:tr>
      <w:tr w:rsidR="00D02176" w:rsidRPr="00332BC1" w:rsidTr="00575C0E">
        <w:tc>
          <w:tcPr>
            <w:tcW w:w="3752" w:type="dxa"/>
          </w:tcPr>
          <w:p w:rsidR="00D02176" w:rsidRPr="00332BC1" w:rsidRDefault="00C34F15" w:rsidP="0077445A">
            <w:pPr>
              <w:tabs>
                <w:tab w:val="left" w:pos="0"/>
                <w:tab w:val="left" w:pos="3909"/>
                <w:tab w:val="left" w:pos="5212"/>
                <w:tab w:val="left" w:pos="6516"/>
                <w:tab w:val="left" w:pos="7819"/>
                <w:tab w:val="left" w:pos="9122"/>
              </w:tabs>
              <w:rPr>
                <w:spacing w:val="-2"/>
                <w:szCs w:val="24"/>
                <w:lang w:val="sv-SE"/>
              </w:rPr>
            </w:pPr>
            <w:r w:rsidRPr="00332BC1">
              <w:rPr>
                <w:spacing w:val="-2"/>
                <w:szCs w:val="24"/>
                <w:lang w:val="sv-SE"/>
              </w:rPr>
              <w:t>Datasystem</w:t>
            </w:r>
          </w:p>
        </w:tc>
        <w:tc>
          <w:tcPr>
            <w:tcW w:w="1417"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2 250 000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2 250 000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2 250 000</w:t>
            </w:r>
          </w:p>
        </w:tc>
      </w:tr>
      <w:tr w:rsidR="00D02176" w:rsidRPr="00332BC1" w:rsidTr="00575C0E">
        <w:tc>
          <w:tcPr>
            <w:tcW w:w="3752" w:type="dxa"/>
          </w:tcPr>
          <w:p w:rsidR="00D02176" w:rsidRPr="00332BC1" w:rsidRDefault="00C34F15" w:rsidP="0077445A">
            <w:pPr>
              <w:tabs>
                <w:tab w:val="left" w:pos="0"/>
                <w:tab w:val="left" w:pos="3909"/>
                <w:tab w:val="left" w:pos="5212"/>
                <w:tab w:val="left" w:pos="6516"/>
                <w:tab w:val="left" w:pos="7819"/>
                <w:tab w:val="left" w:pos="9122"/>
              </w:tabs>
              <w:rPr>
                <w:spacing w:val="-2"/>
                <w:szCs w:val="24"/>
                <w:lang w:val="sv-SE"/>
              </w:rPr>
            </w:pPr>
            <w:r w:rsidRPr="00332BC1">
              <w:rPr>
                <w:spacing w:val="-2"/>
                <w:szCs w:val="24"/>
                <w:lang w:val="sv-SE"/>
              </w:rPr>
              <w:t>Stiftens fastighets- och inventarieinvesteringar</w:t>
            </w:r>
          </w:p>
        </w:tc>
        <w:tc>
          <w:tcPr>
            <w:tcW w:w="1417"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95 000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220 000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70 000</w:t>
            </w:r>
          </w:p>
        </w:tc>
      </w:tr>
      <w:tr w:rsidR="00D02176" w:rsidRPr="00332BC1" w:rsidTr="00575C0E">
        <w:tc>
          <w:tcPr>
            <w:tcW w:w="3752" w:type="dxa"/>
          </w:tcPr>
          <w:p w:rsidR="00D02176" w:rsidRPr="00332BC1" w:rsidRDefault="00C34F15" w:rsidP="0077445A">
            <w:pPr>
              <w:tabs>
                <w:tab w:val="left" w:pos="0"/>
                <w:tab w:val="left" w:pos="3909"/>
                <w:tab w:val="left" w:pos="5212"/>
                <w:tab w:val="left" w:pos="6516"/>
                <w:tab w:val="left" w:pos="7819"/>
                <w:tab w:val="left" w:pos="9122"/>
              </w:tabs>
              <w:rPr>
                <w:b/>
                <w:spacing w:val="-2"/>
                <w:szCs w:val="24"/>
                <w:lang w:val="sv-SE"/>
              </w:rPr>
            </w:pPr>
            <w:r w:rsidRPr="00332BC1">
              <w:rPr>
                <w:b/>
                <w:spacing w:val="-2"/>
                <w:szCs w:val="24"/>
                <w:lang w:val="sv-SE"/>
              </w:rPr>
              <w:t>Kyrkans servicecentral</w:t>
            </w:r>
          </w:p>
        </w:tc>
        <w:tc>
          <w:tcPr>
            <w:tcW w:w="1417" w:type="dxa"/>
            <w:vAlign w:val="bottom"/>
          </w:tcPr>
          <w:p w:rsidR="00D02176" w:rsidRPr="00332BC1" w:rsidRDefault="00D02176" w:rsidP="000D0A7B">
            <w:pPr>
              <w:tabs>
                <w:tab w:val="left" w:pos="0"/>
                <w:tab w:val="left" w:pos="3909"/>
                <w:tab w:val="left" w:pos="5212"/>
                <w:tab w:val="left" w:pos="6516"/>
                <w:tab w:val="left" w:pos="7819"/>
                <w:tab w:val="left" w:pos="9122"/>
              </w:tabs>
              <w:jc w:val="right"/>
              <w:rPr>
                <w:b/>
                <w:spacing w:val="-2"/>
                <w:szCs w:val="24"/>
                <w:lang w:val="sv-SE"/>
              </w:rPr>
            </w:pPr>
          </w:p>
        </w:tc>
        <w:tc>
          <w:tcPr>
            <w:tcW w:w="1418" w:type="dxa"/>
            <w:vAlign w:val="bottom"/>
          </w:tcPr>
          <w:p w:rsidR="00D02176" w:rsidRPr="00332BC1" w:rsidRDefault="00D02176" w:rsidP="000D0A7B">
            <w:pPr>
              <w:tabs>
                <w:tab w:val="left" w:pos="0"/>
                <w:tab w:val="left" w:pos="3909"/>
                <w:tab w:val="left" w:pos="5212"/>
                <w:tab w:val="left" w:pos="6516"/>
                <w:tab w:val="left" w:pos="7819"/>
                <w:tab w:val="left" w:pos="9122"/>
              </w:tabs>
              <w:jc w:val="right"/>
              <w:rPr>
                <w:b/>
                <w:spacing w:val="-2"/>
                <w:szCs w:val="24"/>
                <w:lang w:val="sv-SE"/>
              </w:rPr>
            </w:pPr>
          </w:p>
        </w:tc>
        <w:tc>
          <w:tcPr>
            <w:tcW w:w="1418" w:type="dxa"/>
            <w:vAlign w:val="bottom"/>
          </w:tcPr>
          <w:p w:rsidR="00D02176" w:rsidRPr="00332BC1" w:rsidRDefault="00D02176" w:rsidP="000D0A7B">
            <w:pPr>
              <w:tabs>
                <w:tab w:val="left" w:pos="0"/>
                <w:tab w:val="left" w:pos="3909"/>
                <w:tab w:val="left" w:pos="5212"/>
                <w:tab w:val="left" w:pos="6516"/>
                <w:tab w:val="left" w:pos="7819"/>
                <w:tab w:val="left" w:pos="9122"/>
              </w:tabs>
              <w:jc w:val="right"/>
              <w:rPr>
                <w:b/>
                <w:spacing w:val="-2"/>
                <w:szCs w:val="24"/>
                <w:lang w:val="sv-SE"/>
              </w:rPr>
            </w:pPr>
          </w:p>
        </w:tc>
      </w:tr>
      <w:tr w:rsidR="00D02176" w:rsidRPr="00332BC1" w:rsidTr="00575C0E">
        <w:tc>
          <w:tcPr>
            <w:tcW w:w="3752" w:type="dxa"/>
          </w:tcPr>
          <w:p w:rsidR="00D02176" w:rsidRPr="00332BC1" w:rsidRDefault="00C34F15" w:rsidP="0077445A">
            <w:pPr>
              <w:tabs>
                <w:tab w:val="left" w:pos="0"/>
                <w:tab w:val="left" w:pos="3909"/>
                <w:tab w:val="left" w:pos="5212"/>
                <w:tab w:val="left" w:pos="6516"/>
                <w:tab w:val="left" w:pos="7819"/>
                <w:tab w:val="left" w:pos="9122"/>
              </w:tabs>
              <w:rPr>
                <w:spacing w:val="-2"/>
                <w:szCs w:val="24"/>
                <w:lang w:val="sv-SE"/>
              </w:rPr>
            </w:pPr>
            <w:r w:rsidRPr="00332BC1">
              <w:rPr>
                <w:spacing w:val="-2"/>
                <w:szCs w:val="24"/>
                <w:lang w:val="sv-SE"/>
              </w:rPr>
              <w:t>Servicecentralens investeringar</w:t>
            </w:r>
          </w:p>
        </w:tc>
        <w:tc>
          <w:tcPr>
            <w:tcW w:w="1417"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1 100 000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1 200 000</w:t>
            </w:r>
          </w:p>
        </w:tc>
        <w:tc>
          <w:tcPr>
            <w:tcW w:w="1418" w:type="dxa"/>
            <w:vAlign w:val="bottom"/>
          </w:tcPr>
          <w:p w:rsidR="00D02176" w:rsidRPr="00332BC1" w:rsidRDefault="00CF3821" w:rsidP="000D0A7B">
            <w:pPr>
              <w:tabs>
                <w:tab w:val="left" w:pos="0"/>
                <w:tab w:val="left" w:pos="3909"/>
                <w:tab w:val="left" w:pos="5212"/>
                <w:tab w:val="left" w:pos="6516"/>
                <w:tab w:val="left" w:pos="7819"/>
                <w:tab w:val="left" w:pos="9122"/>
              </w:tabs>
              <w:jc w:val="right"/>
              <w:rPr>
                <w:spacing w:val="-2"/>
                <w:szCs w:val="24"/>
                <w:lang w:val="sv-SE"/>
              </w:rPr>
            </w:pPr>
            <w:r w:rsidRPr="00332BC1">
              <w:rPr>
                <w:spacing w:val="-2"/>
                <w:szCs w:val="24"/>
                <w:lang w:val="sv-SE"/>
              </w:rPr>
              <w:t>700 000</w:t>
            </w:r>
          </w:p>
        </w:tc>
      </w:tr>
      <w:tr w:rsidR="00D02176" w:rsidRPr="00332BC1" w:rsidTr="00575C0E">
        <w:tc>
          <w:tcPr>
            <w:tcW w:w="3752" w:type="dxa"/>
          </w:tcPr>
          <w:p w:rsidR="00D02176" w:rsidRPr="00332BC1" w:rsidRDefault="00C34F15" w:rsidP="0077445A">
            <w:pPr>
              <w:tabs>
                <w:tab w:val="left" w:pos="0"/>
                <w:tab w:val="left" w:pos="3909"/>
                <w:tab w:val="left" w:pos="5212"/>
                <w:tab w:val="left" w:pos="6516"/>
                <w:tab w:val="left" w:pos="7819"/>
                <w:tab w:val="left" w:pos="9122"/>
              </w:tabs>
              <w:rPr>
                <w:b/>
                <w:spacing w:val="-2"/>
                <w:szCs w:val="24"/>
                <w:lang w:val="sv-SE"/>
              </w:rPr>
            </w:pPr>
            <w:r w:rsidRPr="00332BC1">
              <w:rPr>
                <w:b/>
                <w:spacing w:val="-2"/>
                <w:szCs w:val="24"/>
                <w:lang w:val="sv-SE"/>
              </w:rPr>
              <w:t>Totalt</w:t>
            </w:r>
          </w:p>
        </w:tc>
        <w:tc>
          <w:tcPr>
            <w:tcW w:w="1417" w:type="dxa"/>
            <w:vAlign w:val="bottom"/>
          </w:tcPr>
          <w:p w:rsidR="00D02176" w:rsidRPr="00332BC1" w:rsidRDefault="00F13E6E" w:rsidP="000D0A7B">
            <w:pPr>
              <w:tabs>
                <w:tab w:val="left" w:pos="0"/>
                <w:tab w:val="left" w:pos="3909"/>
                <w:tab w:val="left" w:pos="5212"/>
                <w:tab w:val="left" w:pos="6516"/>
                <w:tab w:val="left" w:pos="7819"/>
                <w:tab w:val="left" w:pos="9122"/>
              </w:tabs>
              <w:jc w:val="right"/>
              <w:rPr>
                <w:b/>
                <w:spacing w:val="-2"/>
                <w:szCs w:val="24"/>
                <w:lang w:val="sv-SE"/>
              </w:rPr>
            </w:pPr>
            <w:r w:rsidRPr="00332BC1">
              <w:rPr>
                <w:b/>
                <w:spacing w:val="-2"/>
                <w:szCs w:val="24"/>
                <w:lang w:val="sv-SE"/>
              </w:rPr>
              <w:t>3 585 000</w:t>
            </w:r>
          </w:p>
        </w:tc>
        <w:tc>
          <w:tcPr>
            <w:tcW w:w="1418" w:type="dxa"/>
            <w:vAlign w:val="bottom"/>
          </w:tcPr>
          <w:p w:rsidR="00D02176" w:rsidRPr="00332BC1" w:rsidRDefault="00F13E6E" w:rsidP="000D0A7B">
            <w:pPr>
              <w:tabs>
                <w:tab w:val="left" w:pos="0"/>
                <w:tab w:val="left" w:pos="3909"/>
                <w:tab w:val="left" w:pos="5212"/>
                <w:tab w:val="left" w:pos="6516"/>
                <w:tab w:val="left" w:pos="7819"/>
                <w:tab w:val="left" w:pos="9122"/>
              </w:tabs>
              <w:jc w:val="right"/>
              <w:rPr>
                <w:b/>
                <w:spacing w:val="-2"/>
                <w:szCs w:val="24"/>
                <w:lang w:val="sv-SE"/>
              </w:rPr>
            </w:pPr>
            <w:r w:rsidRPr="00332BC1">
              <w:rPr>
                <w:b/>
                <w:spacing w:val="-2"/>
                <w:szCs w:val="24"/>
                <w:lang w:val="sv-SE"/>
              </w:rPr>
              <w:t>3 750 000</w:t>
            </w:r>
          </w:p>
        </w:tc>
        <w:tc>
          <w:tcPr>
            <w:tcW w:w="1418" w:type="dxa"/>
            <w:vAlign w:val="bottom"/>
          </w:tcPr>
          <w:p w:rsidR="00D02176" w:rsidRPr="00332BC1" w:rsidRDefault="00F13E6E" w:rsidP="000D0A7B">
            <w:pPr>
              <w:tabs>
                <w:tab w:val="left" w:pos="0"/>
                <w:tab w:val="left" w:pos="3909"/>
                <w:tab w:val="left" w:pos="5212"/>
                <w:tab w:val="left" w:pos="6516"/>
                <w:tab w:val="left" w:pos="7819"/>
                <w:tab w:val="left" w:pos="9122"/>
              </w:tabs>
              <w:jc w:val="right"/>
              <w:rPr>
                <w:b/>
                <w:spacing w:val="-2"/>
                <w:szCs w:val="24"/>
                <w:lang w:val="sv-SE"/>
              </w:rPr>
            </w:pPr>
            <w:r w:rsidRPr="00332BC1">
              <w:rPr>
                <w:b/>
                <w:spacing w:val="-2"/>
                <w:szCs w:val="24"/>
                <w:lang w:val="sv-SE"/>
              </w:rPr>
              <w:t>3 020 000</w:t>
            </w:r>
          </w:p>
        </w:tc>
      </w:tr>
    </w:tbl>
    <w:p w:rsidR="00792C72" w:rsidRPr="00332BC1" w:rsidRDefault="00792C72" w:rsidP="00575C0E">
      <w:pPr>
        <w:autoSpaceDE w:val="0"/>
        <w:autoSpaceDN w:val="0"/>
        <w:adjustRightInd w:val="0"/>
        <w:ind w:left="1304"/>
        <w:rPr>
          <w:b/>
          <w:szCs w:val="24"/>
          <w:lang w:val="sv-SE"/>
        </w:rPr>
      </w:pPr>
    </w:p>
    <w:p w:rsidR="00792C72" w:rsidRPr="00332BC1" w:rsidRDefault="00C34F15" w:rsidP="00575C0E">
      <w:pPr>
        <w:autoSpaceDE w:val="0"/>
        <w:autoSpaceDN w:val="0"/>
        <w:adjustRightInd w:val="0"/>
        <w:ind w:left="1304"/>
        <w:rPr>
          <w:i/>
          <w:szCs w:val="24"/>
          <w:lang w:val="sv-SE"/>
        </w:rPr>
      </w:pPr>
      <w:r w:rsidRPr="00332BC1">
        <w:rPr>
          <w:i/>
          <w:szCs w:val="24"/>
          <w:lang w:val="sv-SE"/>
        </w:rPr>
        <w:t>Ekonomiutskottets ståndpunkt</w:t>
      </w:r>
    </w:p>
    <w:p w:rsidR="00792C72" w:rsidRPr="00332BC1" w:rsidRDefault="00792C72" w:rsidP="00575C0E">
      <w:pPr>
        <w:autoSpaceDE w:val="0"/>
        <w:autoSpaceDN w:val="0"/>
        <w:adjustRightInd w:val="0"/>
        <w:ind w:left="1304"/>
        <w:rPr>
          <w:i/>
          <w:szCs w:val="24"/>
          <w:lang w:val="sv-SE"/>
        </w:rPr>
      </w:pPr>
    </w:p>
    <w:p w:rsidR="00792C72" w:rsidRPr="00332BC1" w:rsidRDefault="00C34F15" w:rsidP="00575C0E">
      <w:pPr>
        <w:autoSpaceDE w:val="0"/>
        <w:autoSpaceDN w:val="0"/>
        <w:adjustRightInd w:val="0"/>
        <w:ind w:left="1304"/>
        <w:rPr>
          <w:i/>
          <w:szCs w:val="24"/>
          <w:lang w:val="sv-SE"/>
        </w:rPr>
      </w:pPr>
      <w:r w:rsidRPr="00332BC1">
        <w:rPr>
          <w:i/>
          <w:szCs w:val="24"/>
          <w:lang w:val="sv-SE"/>
        </w:rPr>
        <w:t xml:space="preserve">Ekonomiutskottet har fått en utredning över </w:t>
      </w:r>
      <w:r w:rsidR="00B90604" w:rsidRPr="00332BC1">
        <w:rPr>
          <w:i/>
          <w:szCs w:val="24"/>
          <w:lang w:val="sv-SE"/>
        </w:rPr>
        <w:t>investeringar i dataadministrationen och Kirjuri.</w:t>
      </w:r>
      <w:r w:rsidR="00792C72" w:rsidRPr="00332BC1">
        <w:rPr>
          <w:i/>
          <w:szCs w:val="24"/>
          <w:lang w:val="sv-SE"/>
        </w:rPr>
        <w:t xml:space="preserve"> </w:t>
      </w:r>
      <w:r w:rsidR="00B90604" w:rsidRPr="00332BC1">
        <w:rPr>
          <w:i/>
          <w:szCs w:val="24"/>
          <w:lang w:val="sv-SE"/>
        </w:rPr>
        <w:t>Utskottet anser investeringarna ändamålsenliga och nödvändiga.</w:t>
      </w:r>
      <w:r w:rsidR="00792C72" w:rsidRPr="00332BC1">
        <w:rPr>
          <w:i/>
          <w:szCs w:val="24"/>
          <w:lang w:val="sv-SE"/>
        </w:rPr>
        <w:t xml:space="preserve"> </w:t>
      </w:r>
      <w:r w:rsidR="00B90604" w:rsidRPr="00332BC1">
        <w:rPr>
          <w:i/>
          <w:szCs w:val="24"/>
          <w:lang w:val="sv-SE"/>
        </w:rPr>
        <w:t>Utvecklingen av verksamheten och IT-systemen förutsätter ständiga investeringar.</w:t>
      </w:r>
    </w:p>
    <w:p w:rsidR="00792C72" w:rsidRPr="00332BC1" w:rsidRDefault="00792C72" w:rsidP="00575C0E">
      <w:pPr>
        <w:autoSpaceDE w:val="0"/>
        <w:autoSpaceDN w:val="0"/>
        <w:adjustRightInd w:val="0"/>
        <w:ind w:left="1304"/>
        <w:rPr>
          <w:i/>
          <w:szCs w:val="24"/>
          <w:lang w:val="sv-SE"/>
        </w:rPr>
      </w:pPr>
    </w:p>
    <w:p w:rsidR="00792C72" w:rsidRPr="00332BC1" w:rsidRDefault="00B90604" w:rsidP="00575C0E">
      <w:pPr>
        <w:autoSpaceDE w:val="0"/>
        <w:autoSpaceDN w:val="0"/>
        <w:adjustRightInd w:val="0"/>
        <w:ind w:left="1304"/>
        <w:rPr>
          <w:i/>
          <w:szCs w:val="24"/>
          <w:lang w:val="sv-SE"/>
        </w:rPr>
      </w:pPr>
      <w:r w:rsidRPr="00332BC1">
        <w:rPr>
          <w:i/>
          <w:szCs w:val="24"/>
          <w:lang w:val="sv-SE"/>
        </w:rPr>
        <w:t>Det är viktigt att bedöma hur verkningsfulla investeringarna är.</w:t>
      </w:r>
    </w:p>
    <w:p w:rsidR="00792C72" w:rsidRPr="00332BC1" w:rsidRDefault="00792C72" w:rsidP="00575C0E">
      <w:pPr>
        <w:autoSpaceDE w:val="0"/>
        <w:autoSpaceDN w:val="0"/>
        <w:adjustRightInd w:val="0"/>
        <w:ind w:left="1304"/>
        <w:rPr>
          <w:b/>
          <w:szCs w:val="24"/>
          <w:lang w:val="sv-SE"/>
        </w:rPr>
      </w:pPr>
    </w:p>
    <w:p w:rsidR="00575C0E" w:rsidRPr="00332BC1" w:rsidRDefault="00B90604" w:rsidP="00575C0E">
      <w:pPr>
        <w:autoSpaceDE w:val="0"/>
        <w:autoSpaceDN w:val="0"/>
        <w:adjustRightInd w:val="0"/>
        <w:ind w:left="1304"/>
        <w:rPr>
          <w:b/>
          <w:szCs w:val="24"/>
          <w:lang w:val="sv-SE"/>
        </w:rPr>
      </w:pPr>
      <w:r w:rsidRPr="00332BC1">
        <w:rPr>
          <w:b/>
          <w:szCs w:val="24"/>
          <w:lang w:val="sv-SE"/>
        </w:rPr>
        <w:t xml:space="preserve">Finansieringsanalys för </w:t>
      </w:r>
      <w:r w:rsidR="00332BC1" w:rsidRPr="00332BC1">
        <w:rPr>
          <w:b/>
          <w:szCs w:val="24"/>
          <w:lang w:val="sv-SE"/>
        </w:rPr>
        <w:t>Kyrkans centralfond</w:t>
      </w:r>
    </w:p>
    <w:p w:rsidR="00575C0E" w:rsidRPr="00332BC1" w:rsidRDefault="00575C0E" w:rsidP="00575C0E">
      <w:pPr>
        <w:autoSpaceDE w:val="0"/>
        <w:autoSpaceDN w:val="0"/>
        <w:adjustRightInd w:val="0"/>
        <w:ind w:left="1304"/>
        <w:rPr>
          <w:szCs w:val="24"/>
          <w:lang w:val="sv-SE"/>
        </w:rPr>
      </w:pPr>
    </w:p>
    <w:p w:rsidR="00575C0E" w:rsidRPr="00332BC1" w:rsidRDefault="00B90604" w:rsidP="00575C0E">
      <w:pPr>
        <w:autoSpaceDE w:val="0"/>
        <w:autoSpaceDN w:val="0"/>
        <w:adjustRightInd w:val="0"/>
        <w:ind w:left="1304"/>
        <w:rPr>
          <w:lang w:val="sv-SE"/>
        </w:rPr>
      </w:pPr>
      <w:r w:rsidRPr="00332BC1">
        <w:rPr>
          <w:lang w:val="sv-SE"/>
        </w:rPr>
        <w:t>Finansieringsanalysen finns i sin helhet på sida 82 i budgetboken.</w:t>
      </w:r>
    </w:p>
    <w:p w:rsidR="00575C0E" w:rsidRPr="00332BC1" w:rsidRDefault="00575C0E" w:rsidP="00575C0E">
      <w:pPr>
        <w:autoSpaceDE w:val="0"/>
        <w:autoSpaceDN w:val="0"/>
        <w:adjustRightInd w:val="0"/>
        <w:ind w:left="1304"/>
        <w:rPr>
          <w:lang w:val="sv-SE"/>
        </w:rPr>
      </w:pPr>
    </w:p>
    <w:tbl>
      <w:tblPr>
        <w:tblStyle w:val="TaulukkoRuudukko"/>
        <w:tblW w:w="8047" w:type="dxa"/>
        <w:tblInd w:w="1304" w:type="dxa"/>
        <w:tblLook w:val="04A0" w:firstRow="1" w:lastRow="0" w:firstColumn="1" w:lastColumn="0" w:noHBand="0" w:noVBand="1"/>
      </w:tblPr>
      <w:tblGrid>
        <w:gridCol w:w="3369"/>
        <w:gridCol w:w="1153"/>
        <w:gridCol w:w="1154"/>
        <w:gridCol w:w="1154"/>
        <w:gridCol w:w="1217"/>
      </w:tblGrid>
      <w:tr w:rsidR="00575C0E" w:rsidRPr="00332BC1" w:rsidTr="00660643">
        <w:trPr>
          <w:trHeight w:val="403"/>
        </w:trPr>
        <w:tc>
          <w:tcPr>
            <w:tcW w:w="3369" w:type="dxa"/>
            <w:vAlign w:val="center"/>
          </w:tcPr>
          <w:p w:rsidR="00575C0E" w:rsidRPr="00332BC1" w:rsidRDefault="00B90604" w:rsidP="0077445A">
            <w:pPr>
              <w:autoSpaceDE w:val="0"/>
              <w:autoSpaceDN w:val="0"/>
              <w:adjustRightInd w:val="0"/>
              <w:rPr>
                <w:i/>
                <w:lang w:val="sv-SE"/>
              </w:rPr>
            </w:pPr>
            <w:r w:rsidRPr="00332BC1">
              <w:rPr>
                <w:i/>
                <w:lang w:val="sv-SE"/>
              </w:rPr>
              <w:lastRenderedPageBreak/>
              <w:t xml:space="preserve">Förändring i likvida medel milj. </w:t>
            </w:r>
            <w:r w:rsidR="006B035A" w:rsidRPr="00332BC1">
              <w:rPr>
                <w:i/>
                <w:lang w:val="sv-SE"/>
              </w:rPr>
              <w:t>E</w:t>
            </w:r>
            <w:r w:rsidRPr="00332BC1">
              <w:rPr>
                <w:i/>
                <w:lang w:val="sv-SE"/>
              </w:rPr>
              <w:t>uro</w:t>
            </w:r>
          </w:p>
        </w:tc>
        <w:tc>
          <w:tcPr>
            <w:tcW w:w="1153" w:type="dxa"/>
            <w:vAlign w:val="center"/>
          </w:tcPr>
          <w:p w:rsidR="00575C0E" w:rsidRPr="00332BC1" w:rsidRDefault="00575C0E" w:rsidP="00E312EB">
            <w:pPr>
              <w:autoSpaceDE w:val="0"/>
              <w:autoSpaceDN w:val="0"/>
              <w:adjustRightInd w:val="0"/>
              <w:jc w:val="right"/>
              <w:rPr>
                <w:lang w:val="sv-SE"/>
              </w:rPr>
            </w:pPr>
            <w:r w:rsidRPr="00332BC1">
              <w:rPr>
                <w:lang w:val="sv-SE"/>
              </w:rPr>
              <w:t>2015</w:t>
            </w:r>
          </w:p>
        </w:tc>
        <w:tc>
          <w:tcPr>
            <w:tcW w:w="1154" w:type="dxa"/>
            <w:vAlign w:val="center"/>
          </w:tcPr>
          <w:p w:rsidR="00575C0E" w:rsidRPr="00332BC1" w:rsidRDefault="00575C0E" w:rsidP="00E312EB">
            <w:pPr>
              <w:autoSpaceDE w:val="0"/>
              <w:autoSpaceDN w:val="0"/>
              <w:adjustRightInd w:val="0"/>
              <w:jc w:val="right"/>
              <w:rPr>
                <w:lang w:val="sv-SE"/>
              </w:rPr>
            </w:pPr>
            <w:r w:rsidRPr="00332BC1">
              <w:rPr>
                <w:lang w:val="sv-SE"/>
              </w:rPr>
              <w:t>2016</w:t>
            </w:r>
          </w:p>
        </w:tc>
        <w:tc>
          <w:tcPr>
            <w:tcW w:w="1154" w:type="dxa"/>
            <w:vAlign w:val="center"/>
          </w:tcPr>
          <w:p w:rsidR="00575C0E" w:rsidRPr="00332BC1" w:rsidRDefault="00575C0E" w:rsidP="00E312EB">
            <w:pPr>
              <w:autoSpaceDE w:val="0"/>
              <w:autoSpaceDN w:val="0"/>
              <w:adjustRightInd w:val="0"/>
              <w:jc w:val="right"/>
              <w:rPr>
                <w:lang w:val="sv-SE"/>
              </w:rPr>
            </w:pPr>
            <w:r w:rsidRPr="00332BC1">
              <w:rPr>
                <w:lang w:val="sv-SE"/>
              </w:rPr>
              <w:t>2017</w:t>
            </w:r>
          </w:p>
        </w:tc>
        <w:tc>
          <w:tcPr>
            <w:tcW w:w="1217" w:type="dxa"/>
            <w:vAlign w:val="center"/>
          </w:tcPr>
          <w:p w:rsidR="00575C0E" w:rsidRPr="00332BC1" w:rsidRDefault="00575C0E" w:rsidP="00E312EB">
            <w:pPr>
              <w:autoSpaceDE w:val="0"/>
              <w:autoSpaceDN w:val="0"/>
              <w:adjustRightInd w:val="0"/>
              <w:jc w:val="right"/>
              <w:rPr>
                <w:lang w:val="sv-SE"/>
              </w:rPr>
            </w:pPr>
            <w:r w:rsidRPr="00332BC1">
              <w:rPr>
                <w:lang w:val="sv-SE"/>
              </w:rPr>
              <w:t>2018</w:t>
            </w:r>
          </w:p>
        </w:tc>
      </w:tr>
      <w:tr w:rsidR="00575C0E" w:rsidRPr="00332BC1" w:rsidTr="00660643">
        <w:tc>
          <w:tcPr>
            <w:tcW w:w="3369" w:type="dxa"/>
          </w:tcPr>
          <w:p w:rsidR="00575C0E" w:rsidRPr="00332BC1" w:rsidRDefault="00B90604" w:rsidP="0077445A">
            <w:pPr>
              <w:autoSpaceDE w:val="0"/>
              <w:autoSpaceDN w:val="0"/>
              <w:adjustRightInd w:val="0"/>
              <w:rPr>
                <w:lang w:val="sv-SE"/>
              </w:rPr>
            </w:pPr>
            <w:r w:rsidRPr="00332BC1">
              <w:rPr>
                <w:lang w:val="sv-SE"/>
              </w:rPr>
              <w:t>Likvida medel 31.12</w:t>
            </w:r>
          </w:p>
        </w:tc>
        <w:tc>
          <w:tcPr>
            <w:tcW w:w="1153" w:type="dxa"/>
          </w:tcPr>
          <w:p w:rsidR="00575C0E" w:rsidRPr="00332BC1" w:rsidRDefault="00575C0E" w:rsidP="00E312EB">
            <w:pPr>
              <w:autoSpaceDE w:val="0"/>
              <w:autoSpaceDN w:val="0"/>
              <w:adjustRightInd w:val="0"/>
              <w:jc w:val="right"/>
              <w:rPr>
                <w:lang w:val="sv-SE"/>
              </w:rPr>
            </w:pPr>
            <w:r w:rsidRPr="00332BC1">
              <w:rPr>
                <w:lang w:val="sv-SE"/>
              </w:rPr>
              <w:t>38,2</w:t>
            </w:r>
          </w:p>
        </w:tc>
        <w:tc>
          <w:tcPr>
            <w:tcW w:w="1154" w:type="dxa"/>
          </w:tcPr>
          <w:p w:rsidR="00575C0E" w:rsidRPr="00332BC1" w:rsidRDefault="00575C0E" w:rsidP="00E312EB">
            <w:pPr>
              <w:autoSpaceDE w:val="0"/>
              <w:autoSpaceDN w:val="0"/>
              <w:adjustRightInd w:val="0"/>
              <w:jc w:val="right"/>
              <w:rPr>
                <w:lang w:val="sv-SE"/>
              </w:rPr>
            </w:pPr>
            <w:r w:rsidRPr="00332BC1">
              <w:rPr>
                <w:lang w:val="sv-SE"/>
              </w:rPr>
              <w:t>36,1</w:t>
            </w:r>
          </w:p>
        </w:tc>
        <w:tc>
          <w:tcPr>
            <w:tcW w:w="1154" w:type="dxa"/>
          </w:tcPr>
          <w:p w:rsidR="00575C0E" w:rsidRPr="00332BC1" w:rsidRDefault="00575C0E" w:rsidP="00E312EB">
            <w:pPr>
              <w:autoSpaceDE w:val="0"/>
              <w:autoSpaceDN w:val="0"/>
              <w:adjustRightInd w:val="0"/>
              <w:jc w:val="right"/>
              <w:rPr>
                <w:lang w:val="sv-SE"/>
              </w:rPr>
            </w:pPr>
            <w:r w:rsidRPr="00332BC1">
              <w:rPr>
                <w:lang w:val="sv-SE"/>
              </w:rPr>
              <w:t>37,4</w:t>
            </w:r>
          </w:p>
        </w:tc>
        <w:tc>
          <w:tcPr>
            <w:tcW w:w="1217" w:type="dxa"/>
          </w:tcPr>
          <w:p w:rsidR="00575C0E" w:rsidRPr="00332BC1" w:rsidRDefault="00575C0E" w:rsidP="00E312EB">
            <w:pPr>
              <w:autoSpaceDE w:val="0"/>
              <w:autoSpaceDN w:val="0"/>
              <w:adjustRightInd w:val="0"/>
              <w:jc w:val="right"/>
              <w:rPr>
                <w:lang w:val="sv-SE"/>
              </w:rPr>
            </w:pPr>
            <w:r w:rsidRPr="00332BC1">
              <w:rPr>
                <w:lang w:val="sv-SE"/>
              </w:rPr>
              <w:t>39,5</w:t>
            </w:r>
          </w:p>
        </w:tc>
      </w:tr>
      <w:tr w:rsidR="00575C0E" w:rsidRPr="00332BC1" w:rsidTr="00660643">
        <w:tc>
          <w:tcPr>
            <w:tcW w:w="3369" w:type="dxa"/>
          </w:tcPr>
          <w:p w:rsidR="00575C0E" w:rsidRPr="00332BC1" w:rsidRDefault="00B90604" w:rsidP="0077445A">
            <w:pPr>
              <w:autoSpaceDE w:val="0"/>
              <w:autoSpaceDN w:val="0"/>
              <w:adjustRightInd w:val="0"/>
              <w:rPr>
                <w:lang w:val="sv-SE"/>
              </w:rPr>
            </w:pPr>
            <w:r w:rsidRPr="00332BC1">
              <w:rPr>
                <w:lang w:val="sv-SE"/>
              </w:rPr>
              <w:t>Likvida medel 1.1</w:t>
            </w:r>
          </w:p>
        </w:tc>
        <w:tc>
          <w:tcPr>
            <w:tcW w:w="1153" w:type="dxa"/>
          </w:tcPr>
          <w:p w:rsidR="00575C0E" w:rsidRPr="00332BC1" w:rsidRDefault="00575C0E" w:rsidP="00E312EB">
            <w:pPr>
              <w:autoSpaceDE w:val="0"/>
              <w:autoSpaceDN w:val="0"/>
              <w:adjustRightInd w:val="0"/>
              <w:jc w:val="right"/>
              <w:rPr>
                <w:lang w:val="sv-SE"/>
              </w:rPr>
            </w:pPr>
            <w:r w:rsidRPr="00332BC1">
              <w:rPr>
                <w:lang w:val="sv-SE"/>
              </w:rPr>
              <w:t>41,8</w:t>
            </w:r>
          </w:p>
        </w:tc>
        <w:tc>
          <w:tcPr>
            <w:tcW w:w="1154" w:type="dxa"/>
          </w:tcPr>
          <w:p w:rsidR="00575C0E" w:rsidRPr="00332BC1" w:rsidRDefault="00575C0E" w:rsidP="00E312EB">
            <w:pPr>
              <w:autoSpaceDE w:val="0"/>
              <w:autoSpaceDN w:val="0"/>
              <w:adjustRightInd w:val="0"/>
              <w:jc w:val="right"/>
              <w:rPr>
                <w:lang w:val="sv-SE"/>
              </w:rPr>
            </w:pPr>
            <w:r w:rsidRPr="00332BC1">
              <w:rPr>
                <w:lang w:val="sv-SE"/>
              </w:rPr>
              <w:t>38,2</w:t>
            </w:r>
          </w:p>
        </w:tc>
        <w:tc>
          <w:tcPr>
            <w:tcW w:w="1154" w:type="dxa"/>
          </w:tcPr>
          <w:p w:rsidR="00575C0E" w:rsidRPr="00332BC1" w:rsidRDefault="00575C0E" w:rsidP="00E312EB">
            <w:pPr>
              <w:autoSpaceDE w:val="0"/>
              <w:autoSpaceDN w:val="0"/>
              <w:adjustRightInd w:val="0"/>
              <w:jc w:val="right"/>
              <w:rPr>
                <w:lang w:val="sv-SE"/>
              </w:rPr>
            </w:pPr>
            <w:r w:rsidRPr="00332BC1">
              <w:rPr>
                <w:lang w:val="sv-SE"/>
              </w:rPr>
              <w:t>36,1</w:t>
            </w:r>
          </w:p>
        </w:tc>
        <w:tc>
          <w:tcPr>
            <w:tcW w:w="1217" w:type="dxa"/>
          </w:tcPr>
          <w:p w:rsidR="00575C0E" w:rsidRPr="00332BC1" w:rsidRDefault="00575C0E" w:rsidP="00E312EB">
            <w:pPr>
              <w:autoSpaceDE w:val="0"/>
              <w:autoSpaceDN w:val="0"/>
              <w:adjustRightInd w:val="0"/>
              <w:jc w:val="right"/>
              <w:rPr>
                <w:lang w:val="sv-SE"/>
              </w:rPr>
            </w:pPr>
            <w:r w:rsidRPr="00332BC1">
              <w:rPr>
                <w:lang w:val="sv-SE"/>
              </w:rPr>
              <w:t>37,4</w:t>
            </w:r>
          </w:p>
        </w:tc>
      </w:tr>
      <w:tr w:rsidR="00575C0E" w:rsidRPr="00332BC1" w:rsidTr="00660643">
        <w:tc>
          <w:tcPr>
            <w:tcW w:w="3369" w:type="dxa"/>
          </w:tcPr>
          <w:p w:rsidR="00575C0E" w:rsidRPr="00332BC1" w:rsidRDefault="00B90604" w:rsidP="0077445A">
            <w:pPr>
              <w:autoSpaceDE w:val="0"/>
              <w:autoSpaceDN w:val="0"/>
              <w:adjustRightInd w:val="0"/>
              <w:rPr>
                <w:lang w:val="sv-SE"/>
              </w:rPr>
            </w:pPr>
            <w:r w:rsidRPr="00332BC1">
              <w:rPr>
                <w:lang w:val="sv-SE"/>
              </w:rPr>
              <w:t>Förändring av likvida medel</w:t>
            </w:r>
          </w:p>
        </w:tc>
        <w:tc>
          <w:tcPr>
            <w:tcW w:w="1153" w:type="dxa"/>
          </w:tcPr>
          <w:p w:rsidR="00575C0E" w:rsidRPr="00332BC1" w:rsidRDefault="00575C0E" w:rsidP="00E312EB">
            <w:pPr>
              <w:autoSpaceDE w:val="0"/>
              <w:autoSpaceDN w:val="0"/>
              <w:adjustRightInd w:val="0"/>
              <w:jc w:val="right"/>
              <w:rPr>
                <w:lang w:val="sv-SE"/>
              </w:rPr>
            </w:pPr>
            <w:r w:rsidRPr="00332BC1">
              <w:rPr>
                <w:lang w:val="sv-SE"/>
              </w:rPr>
              <w:t>−3,5</w:t>
            </w:r>
          </w:p>
        </w:tc>
        <w:tc>
          <w:tcPr>
            <w:tcW w:w="1154" w:type="dxa"/>
          </w:tcPr>
          <w:p w:rsidR="00575C0E" w:rsidRPr="00332BC1" w:rsidRDefault="00575C0E" w:rsidP="00E312EB">
            <w:pPr>
              <w:autoSpaceDE w:val="0"/>
              <w:autoSpaceDN w:val="0"/>
              <w:adjustRightInd w:val="0"/>
              <w:jc w:val="right"/>
              <w:rPr>
                <w:lang w:val="sv-SE"/>
              </w:rPr>
            </w:pPr>
            <w:r w:rsidRPr="00332BC1">
              <w:rPr>
                <w:lang w:val="sv-SE"/>
              </w:rPr>
              <w:t>−2,1</w:t>
            </w:r>
          </w:p>
        </w:tc>
        <w:tc>
          <w:tcPr>
            <w:tcW w:w="1154" w:type="dxa"/>
          </w:tcPr>
          <w:p w:rsidR="00575C0E" w:rsidRPr="00332BC1" w:rsidRDefault="00575C0E" w:rsidP="00E312EB">
            <w:pPr>
              <w:autoSpaceDE w:val="0"/>
              <w:autoSpaceDN w:val="0"/>
              <w:adjustRightInd w:val="0"/>
              <w:jc w:val="right"/>
              <w:rPr>
                <w:lang w:val="sv-SE"/>
              </w:rPr>
            </w:pPr>
            <w:r w:rsidRPr="00332BC1">
              <w:rPr>
                <w:lang w:val="sv-SE"/>
              </w:rPr>
              <w:t>1,3</w:t>
            </w:r>
          </w:p>
        </w:tc>
        <w:tc>
          <w:tcPr>
            <w:tcW w:w="1217" w:type="dxa"/>
          </w:tcPr>
          <w:p w:rsidR="00575C0E" w:rsidRPr="00332BC1" w:rsidRDefault="00575C0E" w:rsidP="00E312EB">
            <w:pPr>
              <w:autoSpaceDE w:val="0"/>
              <w:autoSpaceDN w:val="0"/>
              <w:adjustRightInd w:val="0"/>
              <w:jc w:val="right"/>
              <w:rPr>
                <w:lang w:val="sv-SE"/>
              </w:rPr>
            </w:pPr>
            <w:r w:rsidRPr="00332BC1">
              <w:rPr>
                <w:lang w:val="sv-SE"/>
              </w:rPr>
              <w:t>2,0</w:t>
            </w:r>
          </w:p>
        </w:tc>
      </w:tr>
    </w:tbl>
    <w:p w:rsidR="009F601B" w:rsidRPr="00332BC1" w:rsidRDefault="009F601B" w:rsidP="003F787D">
      <w:pPr>
        <w:autoSpaceDE w:val="0"/>
        <w:autoSpaceDN w:val="0"/>
        <w:adjustRightInd w:val="0"/>
        <w:ind w:left="1304"/>
        <w:rPr>
          <w:b/>
          <w:lang w:val="sv-SE"/>
        </w:rPr>
      </w:pPr>
    </w:p>
    <w:p w:rsidR="00D63407" w:rsidRDefault="00D63407" w:rsidP="00D63407">
      <w:pPr>
        <w:autoSpaceDE w:val="0"/>
        <w:autoSpaceDN w:val="0"/>
        <w:adjustRightInd w:val="0"/>
        <w:ind w:left="1304"/>
        <w:rPr>
          <w:lang w:val="sv-SE"/>
        </w:rPr>
      </w:pPr>
      <w:r w:rsidRPr="00332BC1">
        <w:rPr>
          <w:lang w:val="sv-SE"/>
        </w:rPr>
        <w:t xml:space="preserve">I tabellen har beaktas </w:t>
      </w:r>
      <w:r w:rsidR="00660643" w:rsidRPr="00332BC1">
        <w:rPr>
          <w:lang w:val="sv-SE"/>
        </w:rPr>
        <w:t xml:space="preserve">ett </w:t>
      </w:r>
      <w:r w:rsidR="005D749B">
        <w:rPr>
          <w:lang w:val="sv-SE"/>
        </w:rPr>
        <w:t>budget</w:t>
      </w:r>
      <w:r w:rsidRPr="00332BC1">
        <w:rPr>
          <w:lang w:val="sv-SE"/>
        </w:rPr>
        <w:t xml:space="preserve">tillägg </w:t>
      </w:r>
      <w:r w:rsidR="005D749B">
        <w:rPr>
          <w:lang w:val="sv-SE"/>
        </w:rPr>
        <w:t>på 200 000 euro enligt beslutskläm 9 för år 2016</w:t>
      </w:r>
      <w:r w:rsidRPr="00332BC1">
        <w:rPr>
          <w:lang w:val="sv-SE"/>
        </w:rPr>
        <w:t>.</w:t>
      </w:r>
    </w:p>
    <w:p w:rsidR="005D749B" w:rsidRDefault="005D749B" w:rsidP="00D63407">
      <w:pPr>
        <w:autoSpaceDE w:val="0"/>
        <w:autoSpaceDN w:val="0"/>
        <w:adjustRightInd w:val="0"/>
        <w:ind w:left="1304"/>
        <w:rPr>
          <w:lang w:val="sv-SE"/>
        </w:rPr>
      </w:pPr>
    </w:p>
    <w:p w:rsidR="005D749B" w:rsidRDefault="005D749B" w:rsidP="00D63407">
      <w:pPr>
        <w:autoSpaceDE w:val="0"/>
        <w:autoSpaceDN w:val="0"/>
        <w:adjustRightInd w:val="0"/>
        <w:ind w:left="1304"/>
        <w:rPr>
          <w:lang w:val="sv-SE"/>
        </w:rPr>
      </w:pPr>
    </w:p>
    <w:p w:rsidR="006B035A" w:rsidRPr="00332BC1" w:rsidRDefault="006B035A" w:rsidP="006B035A">
      <w:pPr>
        <w:autoSpaceDE w:val="0"/>
        <w:autoSpaceDN w:val="0"/>
        <w:adjustRightInd w:val="0"/>
        <w:ind w:left="1304"/>
        <w:rPr>
          <w:b/>
          <w:lang w:val="sv-SE"/>
        </w:rPr>
      </w:pPr>
      <w:r w:rsidRPr="00332BC1">
        <w:rPr>
          <w:b/>
          <w:lang w:val="sv-SE"/>
        </w:rPr>
        <w:t>Bindningsnivå</w:t>
      </w:r>
      <w:r>
        <w:rPr>
          <w:b/>
          <w:lang w:val="sv-SE"/>
        </w:rPr>
        <w:t>er</w:t>
      </w:r>
    </w:p>
    <w:p w:rsidR="006B035A" w:rsidRPr="00332BC1" w:rsidRDefault="006B035A" w:rsidP="006B035A">
      <w:pPr>
        <w:autoSpaceDE w:val="0"/>
        <w:autoSpaceDN w:val="0"/>
        <w:adjustRightInd w:val="0"/>
        <w:ind w:left="1304"/>
        <w:rPr>
          <w:lang w:val="sv-SE"/>
        </w:rPr>
      </w:pPr>
    </w:p>
    <w:p w:rsidR="006B035A" w:rsidRPr="00332BC1" w:rsidRDefault="006B035A" w:rsidP="006B035A">
      <w:pPr>
        <w:pStyle w:val="Luettelokappale"/>
        <w:numPr>
          <w:ilvl w:val="0"/>
          <w:numId w:val="26"/>
        </w:numPr>
        <w:autoSpaceDE w:val="0"/>
        <w:autoSpaceDN w:val="0"/>
        <w:adjustRightInd w:val="0"/>
        <w:rPr>
          <w:lang w:val="sv-SE"/>
        </w:rPr>
      </w:pPr>
      <w:r w:rsidRPr="00332BC1">
        <w:rPr>
          <w:lang w:val="sv-SE"/>
        </w:rPr>
        <w:t>Kyrkostyrelsens bindningsnivå är Kyrkostyrelsens verksamhetsbidrag.</w:t>
      </w:r>
    </w:p>
    <w:p w:rsidR="006B035A" w:rsidRPr="00332BC1" w:rsidRDefault="006B035A" w:rsidP="006B035A">
      <w:pPr>
        <w:pStyle w:val="Luettelokappale"/>
        <w:numPr>
          <w:ilvl w:val="0"/>
          <w:numId w:val="26"/>
        </w:numPr>
        <w:autoSpaceDE w:val="0"/>
        <w:autoSpaceDN w:val="0"/>
        <w:adjustRightInd w:val="0"/>
        <w:rPr>
          <w:lang w:val="sv-SE"/>
        </w:rPr>
      </w:pPr>
      <w:r w:rsidRPr="00332BC1">
        <w:rPr>
          <w:lang w:val="sv-SE"/>
        </w:rPr>
        <w:t>För stiftsverksamheten är bindningsnivån dock verksamhetsbidraget för varje domkapitel</w:t>
      </w:r>
    </w:p>
    <w:p w:rsidR="006B035A" w:rsidRPr="00332BC1" w:rsidRDefault="006B035A" w:rsidP="006B035A">
      <w:pPr>
        <w:pStyle w:val="Luettelokappale"/>
        <w:numPr>
          <w:ilvl w:val="0"/>
          <w:numId w:val="26"/>
        </w:numPr>
        <w:autoSpaceDE w:val="0"/>
        <w:autoSpaceDN w:val="0"/>
        <w:adjustRightInd w:val="0"/>
        <w:rPr>
          <w:lang w:val="sv-SE"/>
        </w:rPr>
      </w:pPr>
      <w:r w:rsidRPr="00332BC1">
        <w:rPr>
          <w:lang w:val="sv-SE"/>
        </w:rPr>
        <w:t>Bindningsnivån för understöden är i fråga om församlingsunderstöden det sammanlagda understödsbeloppet och i fråga om de övriga understöden det understöd som beviljat för varje objekt.</w:t>
      </w:r>
    </w:p>
    <w:p w:rsidR="006B035A" w:rsidRPr="00332BC1" w:rsidRDefault="006B035A" w:rsidP="006B035A">
      <w:pPr>
        <w:pStyle w:val="Luettelokappale"/>
        <w:numPr>
          <w:ilvl w:val="0"/>
          <w:numId w:val="26"/>
        </w:numPr>
        <w:autoSpaceDE w:val="0"/>
        <w:autoSpaceDN w:val="0"/>
        <w:adjustRightInd w:val="0"/>
        <w:rPr>
          <w:lang w:val="sv-SE"/>
        </w:rPr>
      </w:pPr>
      <w:r w:rsidRPr="00332BC1">
        <w:rPr>
          <w:lang w:val="sv-SE"/>
        </w:rPr>
        <w:t>Bindningsnivån för Kyrkans servicecentral är servicecentralens verksamhetsbidrag.</w:t>
      </w:r>
    </w:p>
    <w:p w:rsidR="006B035A" w:rsidRPr="00332BC1" w:rsidRDefault="006B035A" w:rsidP="006B035A">
      <w:pPr>
        <w:pStyle w:val="Luettelokappale"/>
        <w:numPr>
          <w:ilvl w:val="0"/>
          <w:numId w:val="26"/>
        </w:numPr>
        <w:autoSpaceDE w:val="0"/>
        <w:autoSpaceDN w:val="0"/>
        <w:adjustRightInd w:val="0"/>
        <w:rPr>
          <w:lang w:val="sv-SE"/>
        </w:rPr>
      </w:pPr>
      <w:r w:rsidRPr="00332BC1">
        <w:rPr>
          <w:lang w:val="sv-SE"/>
        </w:rPr>
        <w:t>I fråga om planeåren i budgeten är siffrorna inte bindande.</w:t>
      </w:r>
    </w:p>
    <w:p w:rsidR="006B035A" w:rsidRPr="00332BC1" w:rsidRDefault="006B035A" w:rsidP="006B035A">
      <w:pPr>
        <w:pStyle w:val="Luettelokappale"/>
        <w:numPr>
          <w:ilvl w:val="0"/>
          <w:numId w:val="26"/>
        </w:numPr>
        <w:autoSpaceDE w:val="0"/>
        <w:autoSpaceDN w:val="0"/>
        <w:adjustRightInd w:val="0"/>
        <w:rPr>
          <w:lang w:val="sv-SE"/>
        </w:rPr>
      </w:pPr>
      <w:r w:rsidRPr="00332BC1">
        <w:rPr>
          <w:lang w:val="sv-SE"/>
        </w:rPr>
        <w:t>I investeringsdelen följer bindningsnivån huvudgrupperna (fastigheter, inventarier) både i fråga om Kyrkostyrelsen och domkapitlen.</w:t>
      </w:r>
    </w:p>
    <w:p w:rsidR="006B035A" w:rsidRPr="00332BC1" w:rsidRDefault="006B035A" w:rsidP="00D63407">
      <w:pPr>
        <w:autoSpaceDE w:val="0"/>
        <w:autoSpaceDN w:val="0"/>
        <w:adjustRightInd w:val="0"/>
        <w:ind w:left="1304"/>
        <w:rPr>
          <w:lang w:val="sv-SE"/>
        </w:rPr>
      </w:pPr>
    </w:p>
    <w:p w:rsidR="00D63407" w:rsidRPr="00332BC1" w:rsidRDefault="00D63407" w:rsidP="00D63407">
      <w:pPr>
        <w:autoSpaceDE w:val="0"/>
        <w:autoSpaceDN w:val="0"/>
        <w:adjustRightInd w:val="0"/>
        <w:ind w:left="1304"/>
        <w:rPr>
          <w:rStyle w:val="tw4winMark"/>
          <w:lang w:val="sv-SE"/>
        </w:rPr>
      </w:pPr>
    </w:p>
    <w:p w:rsidR="005F76B2" w:rsidRPr="00332BC1" w:rsidRDefault="005D749B" w:rsidP="004851AC">
      <w:pPr>
        <w:autoSpaceDE w:val="0"/>
        <w:autoSpaceDN w:val="0"/>
        <w:adjustRightInd w:val="0"/>
        <w:ind w:left="1304"/>
        <w:rPr>
          <w:lang w:val="sv-SE"/>
        </w:rPr>
      </w:pPr>
      <w:r>
        <w:rPr>
          <w:b/>
          <w:lang w:val="sv-SE"/>
        </w:rPr>
        <w:t>KYRKANS PENSIONSFOND</w:t>
      </w:r>
    </w:p>
    <w:p w:rsidR="005F76B2" w:rsidRPr="00332BC1" w:rsidRDefault="005F76B2" w:rsidP="003F787D">
      <w:pPr>
        <w:autoSpaceDE w:val="0"/>
        <w:autoSpaceDN w:val="0"/>
        <w:adjustRightInd w:val="0"/>
        <w:ind w:left="1304"/>
        <w:rPr>
          <w:lang w:val="sv-SE"/>
        </w:rPr>
      </w:pPr>
    </w:p>
    <w:p w:rsidR="005F76B2" w:rsidRPr="00332BC1" w:rsidRDefault="00B90604" w:rsidP="003F787D">
      <w:pPr>
        <w:autoSpaceDE w:val="0"/>
        <w:autoSpaceDN w:val="0"/>
        <w:adjustRightInd w:val="0"/>
        <w:ind w:left="1304"/>
        <w:rPr>
          <w:i/>
          <w:lang w:val="sv-SE"/>
        </w:rPr>
      </w:pPr>
      <w:r w:rsidRPr="00332BC1">
        <w:rPr>
          <w:i/>
          <w:lang w:val="sv-SE"/>
        </w:rPr>
        <w:t>Inledning</w:t>
      </w:r>
      <w:r w:rsidR="005F76B2" w:rsidRPr="00332BC1">
        <w:rPr>
          <w:i/>
          <w:lang w:val="sv-SE"/>
        </w:rPr>
        <w:t xml:space="preserve"> </w:t>
      </w:r>
    </w:p>
    <w:p w:rsidR="005F76B2" w:rsidRPr="00332BC1" w:rsidRDefault="005F76B2" w:rsidP="003F787D">
      <w:pPr>
        <w:autoSpaceDE w:val="0"/>
        <w:autoSpaceDN w:val="0"/>
        <w:adjustRightInd w:val="0"/>
        <w:ind w:left="1304"/>
        <w:rPr>
          <w:lang w:val="sv-SE"/>
        </w:rPr>
      </w:pPr>
    </w:p>
    <w:p w:rsidR="0033067D" w:rsidRPr="00332BC1" w:rsidRDefault="00B90604" w:rsidP="000E487C">
      <w:pPr>
        <w:autoSpaceDE w:val="0"/>
        <w:autoSpaceDN w:val="0"/>
        <w:adjustRightInd w:val="0"/>
        <w:ind w:left="1304"/>
        <w:rPr>
          <w:lang w:val="sv-SE"/>
        </w:rPr>
      </w:pPr>
      <w:r w:rsidRPr="00332BC1">
        <w:rPr>
          <w:lang w:val="sv-SE"/>
        </w:rPr>
        <w:t xml:space="preserve">I samband med reformen av kyrkans centralförvaltning skiljs </w:t>
      </w:r>
      <w:r w:rsidR="00332BC1" w:rsidRPr="00332BC1">
        <w:rPr>
          <w:lang w:val="sv-SE"/>
        </w:rPr>
        <w:t>Kyrkans pensionsfond</w:t>
      </w:r>
      <w:r w:rsidRPr="00332BC1">
        <w:rPr>
          <w:lang w:val="sv-SE"/>
        </w:rPr>
        <w:t xml:space="preserve"> från </w:t>
      </w:r>
      <w:r w:rsidR="00332BC1" w:rsidRPr="00332BC1">
        <w:rPr>
          <w:lang w:val="sv-SE"/>
        </w:rPr>
        <w:t>Kyrkans centralfond</w:t>
      </w:r>
      <w:r w:rsidRPr="00332BC1">
        <w:rPr>
          <w:lang w:val="sv-SE"/>
        </w:rPr>
        <w:t xml:space="preserve"> och bestämmelser om detta finns i kyrkolagen och kyrkoordningen.</w:t>
      </w:r>
      <w:r w:rsidR="000E487C" w:rsidRPr="00332BC1">
        <w:rPr>
          <w:lang w:val="sv-SE"/>
        </w:rPr>
        <w:t xml:space="preserve"> </w:t>
      </w:r>
      <w:r w:rsidRPr="00332BC1">
        <w:rPr>
          <w:lang w:val="sv-SE"/>
        </w:rPr>
        <w:t>Denna ändring är i praktiken uteslutande lagteknisk och påverkar inte pensionsverksamheten.</w:t>
      </w:r>
      <w:r w:rsidR="000E487C" w:rsidRPr="00332BC1">
        <w:rPr>
          <w:lang w:val="sv-SE"/>
        </w:rPr>
        <w:t xml:space="preserve"> </w:t>
      </w:r>
      <w:r w:rsidRPr="00332BC1">
        <w:rPr>
          <w:lang w:val="sv-SE"/>
        </w:rPr>
        <w:t xml:space="preserve">Kyrkans pensionsfond fortsätter med </w:t>
      </w:r>
      <w:r w:rsidR="00332BC1" w:rsidRPr="00332BC1">
        <w:rPr>
          <w:lang w:val="sv-SE"/>
        </w:rPr>
        <w:t>Kyrkans centralfond</w:t>
      </w:r>
      <w:r w:rsidRPr="00332BC1">
        <w:rPr>
          <w:lang w:val="sv-SE"/>
        </w:rPr>
        <w:t xml:space="preserve">s pensionsfonds verksamhet och </w:t>
      </w:r>
      <w:r w:rsidR="00332BC1" w:rsidRPr="00332BC1">
        <w:rPr>
          <w:lang w:val="sv-SE"/>
        </w:rPr>
        <w:t>Kyrkans centralfond</w:t>
      </w:r>
      <w:r w:rsidRPr="00332BC1">
        <w:rPr>
          <w:lang w:val="sv-SE"/>
        </w:rPr>
        <w:t xml:space="preserve">s medel, rättigheter och förpliktelser övergår till </w:t>
      </w:r>
      <w:r w:rsidR="00332BC1" w:rsidRPr="00332BC1">
        <w:rPr>
          <w:lang w:val="sv-SE"/>
        </w:rPr>
        <w:t>Kyrkans centralfond</w:t>
      </w:r>
      <w:r w:rsidRPr="00332BC1">
        <w:rPr>
          <w:lang w:val="sv-SE"/>
        </w:rPr>
        <w:t xml:space="preserve"> när lagen träder i kraft.</w:t>
      </w:r>
    </w:p>
    <w:p w:rsidR="0033067D" w:rsidRPr="00332BC1" w:rsidRDefault="0033067D" w:rsidP="000E487C">
      <w:pPr>
        <w:autoSpaceDE w:val="0"/>
        <w:autoSpaceDN w:val="0"/>
        <w:adjustRightInd w:val="0"/>
        <w:ind w:left="1304"/>
        <w:rPr>
          <w:lang w:val="sv-SE"/>
        </w:rPr>
      </w:pPr>
    </w:p>
    <w:p w:rsidR="005F76B2" w:rsidRPr="00332BC1" w:rsidRDefault="00B90604" w:rsidP="003F787D">
      <w:pPr>
        <w:autoSpaceDE w:val="0"/>
        <w:autoSpaceDN w:val="0"/>
        <w:adjustRightInd w:val="0"/>
        <w:ind w:left="1304"/>
        <w:rPr>
          <w:lang w:val="sv-SE"/>
        </w:rPr>
      </w:pPr>
      <w:r w:rsidRPr="00332BC1">
        <w:rPr>
          <w:i/>
          <w:lang w:val="sv-SE"/>
        </w:rPr>
        <w:t>Ekonomiska utgångspunkter</w:t>
      </w:r>
    </w:p>
    <w:p w:rsidR="005F76B2" w:rsidRPr="00332BC1" w:rsidRDefault="005F76B2" w:rsidP="003F787D">
      <w:pPr>
        <w:autoSpaceDE w:val="0"/>
        <w:autoSpaceDN w:val="0"/>
        <w:adjustRightInd w:val="0"/>
        <w:ind w:left="1304"/>
        <w:rPr>
          <w:lang w:val="sv-SE"/>
        </w:rPr>
      </w:pPr>
    </w:p>
    <w:p w:rsidR="0033067D" w:rsidRPr="00332BC1" w:rsidRDefault="00B90604" w:rsidP="003F787D">
      <w:pPr>
        <w:autoSpaceDE w:val="0"/>
        <w:autoSpaceDN w:val="0"/>
        <w:adjustRightInd w:val="0"/>
        <w:ind w:left="1304"/>
        <w:rPr>
          <w:lang w:val="sv-SE"/>
        </w:rPr>
      </w:pPr>
      <w:r w:rsidRPr="00332BC1">
        <w:rPr>
          <w:lang w:val="sv-SE"/>
        </w:rPr>
        <w:t>Den ekonomiska tillväxten har globalt sett blivit sämre än väntat.</w:t>
      </w:r>
      <w:r w:rsidR="0033067D" w:rsidRPr="00332BC1">
        <w:rPr>
          <w:lang w:val="sv-SE"/>
        </w:rPr>
        <w:t xml:space="preserve"> </w:t>
      </w:r>
      <w:r w:rsidRPr="00332BC1">
        <w:rPr>
          <w:lang w:val="sv-SE"/>
        </w:rPr>
        <w:t>Särskilt på utvecklingsmarknaderna har tillväxten varit en besvikelse.</w:t>
      </w:r>
      <w:r w:rsidR="0033067D" w:rsidRPr="00332BC1">
        <w:rPr>
          <w:lang w:val="sv-SE"/>
        </w:rPr>
        <w:t xml:space="preserve"> </w:t>
      </w:r>
      <w:r w:rsidRPr="00332BC1">
        <w:rPr>
          <w:lang w:val="sv-SE"/>
        </w:rPr>
        <w:t>Oron över den ekonomiska tillväxten i Kina har kastat sin skugga över hela den globala ekonomin.</w:t>
      </w:r>
      <w:r w:rsidR="0033067D" w:rsidRPr="00332BC1">
        <w:rPr>
          <w:lang w:val="sv-SE"/>
        </w:rPr>
        <w:t xml:space="preserve"> </w:t>
      </w:r>
      <w:r w:rsidRPr="00332BC1">
        <w:rPr>
          <w:lang w:val="sv-SE"/>
        </w:rPr>
        <w:t xml:space="preserve">På placeringsmarknaden har den goda avkastningen i början av året </w:t>
      </w:r>
      <w:r w:rsidR="00285020" w:rsidRPr="00332BC1">
        <w:rPr>
          <w:lang w:val="sv-SE"/>
        </w:rPr>
        <w:t>försvunnit</w:t>
      </w:r>
      <w:r w:rsidRPr="00332BC1">
        <w:rPr>
          <w:lang w:val="sv-SE"/>
        </w:rPr>
        <w:t xml:space="preserve"> </w:t>
      </w:r>
      <w:r w:rsidRPr="00332BC1">
        <w:rPr>
          <w:lang w:val="sv-SE"/>
        </w:rPr>
        <w:lastRenderedPageBreak/>
        <w:t>ur placeringsportföljerna.</w:t>
      </w:r>
      <w:r w:rsidR="0033067D" w:rsidRPr="00332BC1">
        <w:rPr>
          <w:lang w:val="sv-SE"/>
        </w:rPr>
        <w:t xml:space="preserve"> </w:t>
      </w:r>
      <w:r w:rsidRPr="00332BC1">
        <w:rPr>
          <w:lang w:val="sv-SE"/>
        </w:rPr>
        <w:t>Den viktigaste penningpolitiska händelse under år 2015 var Europeiska centralbankens massiva QE-st</w:t>
      </w:r>
      <w:r w:rsidR="00285020" w:rsidRPr="00332BC1">
        <w:rPr>
          <w:lang w:val="sv-SE"/>
        </w:rPr>
        <w:t>ö</w:t>
      </w:r>
      <w:r w:rsidRPr="00332BC1">
        <w:rPr>
          <w:lang w:val="sv-SE"/>
        </w:rPr>
        <w:t>dprogram.</w:t>
      </w:r>
      <w:r w:rsidR="0033067D" w:rsidRPr="00332BC1">
        <w:rPr>
          <w:lang w:val="sv-SE"/>
        </w:rPr>
        <w:t xml:space="preserve"> </w:t>
      </w:r>
      <w:r w:rsidRPr="00332BC1">
        <w:rPr>
          <w:lang w:val="sv-SE"/>
        </w:rPr>
        <w:t>Även centralbankerna i många andra länder världen över har fortsatt med sin stimulerande finanspolitik.</w:t>
      </w:r>
      <w:r w:rsidR="0033067D" w:rsidRPr="00332BC1">
        <w:rPr>
          <w:lang w:val="sv-SE"/>
        </w:rPr>
        <w:t xml:space="preserve"> </w:t>
      </w:r>
      <w:r w:rsidRPr="00332BC1">
        <w:rPr>
          <w:lang w:val="sv-SE"/>
        </w:rPr>
        <w:t>Tron på världsekonomin är alltjämt stark och särskilt i västländerna ligger tillväxten alltjämt på en sund nivå.</w:t>
      </w:r>
      <w:r w:rsidR="0033067D" w:rsidRPr="00332BC1">
        <w:rPr>
          <w:lang w:val="sv-SE"/>
        </w:rPr>
        <w:t xml:space="preserve"> </w:t>
      </w:r>
    </w:p>
    <w:p w:rsidR="0027179C" w:rsidRPr="00332BC1" w:rsidRDefault="0027179C" w:rsidP="003F787D">
      <w:pPr>
        <w:autoSpaceDE w:val="0"/>
        <w:autoSpaceDN w:val="0"/>
        <w:adjustRightInd w:val="0"/>
        <w:ind w:left="1304"/>
        <w:rPr>
          <w:lang w:val="sv-SE"/>
        </w:rPr>
      </w:pPr>
    </w:p>
    <w:p w:rsidR="0027179C" w:rsidRPr="00332BC1" w:rsidRDefault="00B90604" w:rsidP="003F787D">
      <w:pPr>
        <w:autoSpaceDE w:val="0"/>
        <w:autoSpaceDN w:val="0"/>
        <w:adjustRightInd w:val="0"/>
        <w:ind w:left="1304"/>
        <w:rPr>
          <w:lang w:val="sv-SE"/>
        </w:rPr>
      </w:pPr>
      <w:r w:rsidRPr="00332BC1">
        <w:rPr>
          <w:i/>
          <w:lang w:val="sv-SE"/>
        </w:rPr>
        <w:t>Pensionslagstiftningen</w:t>
      </w:r>
    </w:p>
    <w:p w:rsidR="0027179C" w:rsidRPr="00332BC1" w:rsidRDefault="0027179C" w:rsidP="003F787D">
      <w:pPr>
        <w:autoSpaceDE w:val="0"/>
        <w:autoSpaceDN w:val="0"/>
        <w:adjustRightInd w:val="0"/>
        <w:ind w:left="1304"/>
        <w:rPr>
          <w:lang w:val="sv-SE"/>
        </w:rPr>
      </w:pPr>
    </w:p>
    <w:p w:rsidR="0027179C" w:rsidRPr="00332BC1" w:rsidRDefault="00B90604" w:rsidP="003F787D">
      <w:pPr>
        <w:autoSpaceDE w:val="0"/>
        <w:autoSpaceDN w:val="0"/>
        <w:adjustRightInd w:val="0"/>
        <w:ind w:left="1304"/>
        <w:rPr>
          <w:lang w:val="sv-SE"/>
        </w:rPr>
      </w:pPr>
      <w:r w:rsidRPr="00332BC1">
        <w:rPr>
          <w:lang w:val="sv-SE"/>
        </w:rPr>
        <w:t>Pensionsreformen torde genomföras år 2017.</w:t>
      </w:r>
      <w:r w:rsidR="0033067D" w:rsidRPr="00332BC1">
        <w:rPr>
          <w:lang w:val="sv-SE"/>
        </w:rPr>
        <w:t xml:space="preserve"> </w:t>
      </w:r>
      <w:r w:rsidRPr="00332BC1">
        <w:rPr>
          <w:lang w:val="sv-SE"/>
        </w:rPr>
        <w:t>Den nedre gränsen för ålderspension höjs till 65 år.</w:t>
      </w:r>
      <w:r w:rsidR="0033067D" w:rsidRPr="00332BC1">
        <w:rPr>
          <w:lang w:val="sv-SE"/>
        </w:rPr>
        <w:t xml:space="preserve"> </w:t>
      </w:r>
      <w:r w:rsidRPr="00332BC1">
        <w:rPr>
          <w:lang w:val="sv-SE"/>
        </w:rPr>
        <w:t>Pensionstillväxte</w:t>
      </w:r>
      <w:r w:rsidR="00285020" w:rsidRPr="00332BC1">
        <w:rPr>
          <w:lang w:val="sv-SE"/>
        </w:rPr>
        <w:t>n blir enhetlig</w:t>
      </w:r>
      <w:r w:rsidRPr="00332BC1">
        <w:rPr>
          <w:lang w:val="sv-SE"/>
        </w:rPr>
        <w:t xml:space="preserve"> och pension tjänas in på hela lönen.</w:t>
      </w:r>
      <w:r w:rsidR="0033067D" w:rsidRPr="00332BC1">
        <w:rPr>
          <w:lang w:val="sv-SE"/>
        </w:rPr>
        <w:t xml:space="preserve"> </w:t>
      </w:r>
      <w:r w:rsidRPr="00332BC1">
        <w:rPr>
          <w:lang w:val="sv-SE"/>
        </w:rPr>
        <w:t>Deltidspensionen ersätts av en partiell ålderspension.</w:t>
      </w:r>
      <w:r w:rsidR="0033067D" w:rsidRPr="00332BC1">
        <w:rPr>
          <w:lang w:val="sv-SE"/>
        </w:rPr>
        <w:t xml:space="preserve"> </w:t>
      </w:r>
      <w:r w:rsidRPr="00332BC1">
        <w:rPr>
          <w:lang w:val="sv-SE"/>
        </w:rPr>
        <w:t>Arbetslivspensionen tas i bruk som en ny pensionsform och den kan sökas efter 38 år i arbetslivet.</w:t>
      </w:r>
      <w:r w:rsidR="0033067D" w:rsidRPr="00332BC1">
        <w:rPr>
          <w:lang w:val="sv-SE"/>
        </w:rPr>
        <w:t xml:space="preserve"> </w:t>
      </w:r>
      <w:r w:rsidRPr="00332BC1">
        <w:rPr>
          <w:lang w:val="sv-SE"/>
        </w:rPr>
        <w:t xml:space="preserve">Förtidsminskningen och uppskovsförhöjningen är båda 0,4 procent per månad, och </w:t>
      </w:r>
      <w:r w:rsidR="00370477" w:rsidRPr="00332BC1">
        <w:rPr>
          <w:lang w:val="sv-SE"/>
        </w:rPr>
        <w:t xml:space="preserve">de </w:t>
      </w:r>
      <w:r w:rsidRPr="00332BC1">
        <w:rPr>
          <w:lang w:val="sv-SE"/>
        </w:rPr>
        <w:t>antingen höjer eller sänker pensionen.</w:t>
      </w:r>
      <w:r w:rsidR="00012629" w:rsidRPr="00332BC1">
        <w:rPr>
          <w:lang w:val="sv-SE"/>
        </w:rPr>
        <w:t xml:space="preserve"> </w:t>
      </w:r>
      <w:r w:rsidRPr="00332BC1">
        <w:rPr>
          <w:lang w:val="sv-SE"/>
        </w:rPr>
        <w:t>Man planerar också att stifta en ny pensionslag för den offentliga sektorn som ska ersätta pensionslagarna för staten, kommunerna, FPA och kyrkan.</w:t>
      </w:r>
    </w:p>
    <w:p w:rsidR="0027179C" w:rsidRPr="00332BC1" w:rsidRDefault="0027179C" w:rsidP="003F787D">
      <w:pPr>
        <w:autoSpaceDE w:val="0"/>
        <w:autoSpaceDN w:val="0"/>
        <w:adjustRightInd w:val="0"/>
        <w:ind w:left="1304"/>
        <w:rPr>
          <w:lang w:val="sv-SE"/>
        </w:rPr>
      </w:pPr>
    </w:p>
    <w:p w:rsidR="0027179C" w:rsidRPr="00332BC1" w:rsidRDefault="00B90604" w:rsidP="003F787D">
      <w:pPr>
        <w:autoSpaceDE w:val="0"/>
        <w:autoSpaceDN w:val="0"/>
        <w:adjustRightInd w:val="0"/>
        <w:ind w:left="1304"/>
        <w:rPr>
          <w:lang w:val="sv-SE"/>
        </w:rPr>
      </w:pPr>
      <w:r w:rsidRPr="00332BC1">
        <w:rPr>
          <w:i/>
          <w:lang w:val="sv-SE"/>
        </w:rPr>
        <w:t>Uppskattade pensionsintäkter</w:t>
      </w:r>
    </w:p>
    <w:p w:rsidR="0027179C" w:rsidRPr="00332BC1" w:rsidRDefault="0027179C" w:rsidP="003F787D">
      <w:pPr>
        <w:autoSpaceDE w:val="0"/>
        <w:autoSpaceDN w:val="0"/>
        <w:adjustRightInd w:val="0"/>
        <w:ind w:left="1304"/>
        <w:rPr>
          <w:lang w:val="sv-SE"/>
        </w:rPr>
      </w:pPr>
    </w:p>
    <w:p w:rsidR="0027179C" w:rsidRPr="00332BC1" w:rsidRDefault="00B90604" w:rsidP="003F787D">
      <w:pPr>
        <w:autoSpaceDE w:val="0"/>
        <w:autoSpaceDN w:val="0"/>
        <w:adjustRightInd w:val="0"/>
        <w:ind w:left="1304"/>
        <w:rPr>
          <w:lang w:val="sv-SE"/>
        </w:rPr>
      </w:pPr>
      <w:r w:rsidRPr="00332BC1">
        <w:rPr>
          <w:lang w:val="sv-SE"/>
        </w:rPr>
        <w:lastRenderedPageBreak/>
        <w:t>Pensionsfondsavgiften höjdes från 1,2 procent till 4,0 procent f</w:t>
      </w:r>
      <w:r w:rsidR="00370477" w:rsidRPr="00332BC1">
        <w:rPr>
          <w:lang w:val="sv-SE"/>
        </w:rPr>
        <w:t>ö</w:t>
      </w:r>
      <w:r w:rsidRPr="00332BC1">
        <w:rPr>
          <w:lang w:val="sv-SE"/>
        </w:rPr>
        <w:t>r år 2016 och arbetsgivarens pensionsavgift (KyPL) sänktes från 28 procent till 24 procent.</w:t>
      </w:r>
    </w:p>
    <w:p w:rsidR="00217DA4" w:rsidRPr="00332BC1" w:rsidRDefault="00217DA4" w:rsidP="003F787D">
      <w:pPr>
        <w:autoSpaceDE w:val="0"/>
        <w:autoSpaceDN w:val="0"/>
        <w:adjustRightInd w:val="0"/>
        <w:ind w:left="1304"/>
        <w:rPr>
          <w:lang w:val="sv-SE"/>
        </w:rPr>
      </w:pPr>
    </w:p>
    <w:p w:rsidR="00217DA4" w:rsidRPr="00332BC1" w:rsidRDefault="00B90604" w:rsidP="003F787D">
      <w:pPr>
        <w:autoSpaceDE w:val="0"/>
        <w:autoSpaceDN w:val="0"/>
        <w:adjustRightInd w:val="0"/>
        <w:ind w:left="1304"/>
        <w:rPr>
          <w:lang w:val="sv-SE"/>
        </w:rPr>
      </w:pPr>
      <w:r w:rsidRPr="00332BC1">
        <w:rPr>
          <w:lang w:val="sv-SE"/>
        </w:rPr>
        <w:t>KyPL-avgiften minskar med 13,2 procent från 177,1 miljoner euro till 153,7 miljoner euro.</w:t>
      </w:r>
      <w:r w:rsidR="00217DA4" w:rsidRPr="00332BC1">
        <w:rPr>
          <w:lang w:val="sv-SE"/>
        </w:rPr>
        <w:t xml:space="preserve"> </w:t>
      </w:r>
      <w:r w:rsidRPr="00332BC1">
        <w:rPr>
          <w:lang w:val="sv-SE"/>
        </w:rPr>
        <w:t>Pensionsfondsavgiften stiger med 252,4 procent från 10,5 miljoner euro till 37,0 miljoner euro.</w:t>
      </w:r>
    </w:p>
    <w:p w:rsidR="00217DA4" w:rsidRPr="00332BC1" w:rsidRDefault="00217DA4" w:rsidP="003F787D">
      <w:pPr>
        <w:autoSpaceDE w:val="0"/>
        <w:autoSpaceDN w:val="0"/>
        <w:adjustRightInd w:val="0"/>
        <w:ind w:left="1304"/>
        <w:rPr>
          <w:lang w:val="sv-SE"/>
        </w:rPr>
      </w:pPr>
    </w:p>
    <w:p w:rsidR="00217DA4" w:rsidRPr="00332BC1" w:rsidRDefault="00B90604" w:rsidP="003F787D">
      <w:pPr>
        <w:autoSpaceDE w:val="0"/>
        <w:autoSpaceDN w:val="0"/>
        <w:adjustRightInd w:val="0"/>
        <w:ind w:left="1304"/>
        <w:rPr>
          <w:lang w:val="sv-SE"/>
        </w:rPr>
      </w:pPr>
      <w:r w:rsidRPr="00332BC1">
        <w:rPr>
          <w:lang w:val="sv-SE"/>
        </w:rPr>
        <w:t>De totala pensionsintäkterna stiger med 4,7 procent från 187,6 miljoner euro till 196,4 miljoner euro.</w:t>
      </w:r>
      <w:r w:rsidR="00217DA4" w:rsidRPr="00332BC1">
        <w:rPr>
          <w:lang w:val="sv-SE"/>
        </w:rPr>
        <w:t xml:space="preserve"> </w:t>
      </w:r>
      <w:r w:rsidRPr="00332BC1">
        <w:rPr>
          <w:lang w:val="sv-SE"/>
        </w:rPr>
        <w:t>Under planeåren kommer pensionsintäkterna att minska med 0,5 procent per år.</w:t>
      </w:r>
    </w:p>
    <w:p w:rsidR="00217DA4" w:rsidRPr="00332BC1" w:rsidRDefault="00217DA4" w:rsidP="003F787D">
      <w:pPr>
        <w:autoSpaceDE w:val="0"/>
        <w:autoSpaceDN w:val="0"/>
        <w:adjustRightInd w:val="0"/>
        <w:ind w:left="1304"/>
        <w:rPr>
          <w:lang w:val="sv-SE"/>
        </w:rPr>
      </w:pPr>
    </w:p>
    <w:p w:rsidR="0027179C" w:rsidRPr="00332BC1" w:rsidRDefault="00B90604" w:rsidP="003F787D">
      <w:pPr>
        <w:autoSpaceDE w:val="0"/>
        <w:autoSpaceDN w:val="0"/>
        <w:adjustRightInd w:val="0"/>
        <w:ind w:left="1304"/>
        <w:rPr>
          <w:lang w:val="sv-SE"/>
        </w:rPr>
      </w:pPr>
      <w:r w:rsidRPr="00332BC1">
        <w:rPr>
          <w:i/>
          <w:lang w:val="sv-SE"/>
        </w:rPr>
        <w:t>Uppskattade pensionsutgifter</w:t>
      </w:r>
    </w:p>
    <w:p w:rsidR="0027179C" w:rsidRPr="00332BC1" w:rsidRDefault="0027179C" w:rsidP="003F787D">
      <w:pPr>
        <w:autoSpaceDE w:val="0"/>
        <w:autoSpaceDN w:val="0"/>
        <w:adjustRightInd w:val="0"/>
        <w:ind w:left="1304"/>
        <w:rPr>
          <w:lang w:val="sv-SE"/>
        </w:rPr>
      </w:pPr>
    </w:p>
    <w:p w:rsidR="0027179C" w:rsidRPr="00332BC1" w:rsidRDefault="00B90604" w:rsidP="003F787D">
      <w:pPr>
        <w:autoSpaceDE w:val="0"/>
        <w:autoSpaceDN w:val="0"/>
        <w:adjustRightInd w:val="0"/>
        <w:ind w:left="1304"/>
        <w:rPr>
          <w:lang w:val="sv-SE"/>
        </w:rPr>
      </w:pPr>
      <w:r w:rsidRPr="00332BC1">
        <w:rPr>
          <w:lang w:val="sv-SE"/>
        </w:rPr>
        <w:t>Under år 2016 uppskattas pensionsutgifterna öka med 5,9 procent från 182,0 miljoner euro till 192,8 miljoner euro.</w:t>
      </w:r>
      <w:r w:rsidR="00217DA4" w:rsidRPr="00332BC1">
        <w:rPr>
          <w:lang w:val="sv-SE"/>
        </w:rPr>
        <w:t xml:space="preserve"> </w:t>
      </w:r>
      <w:r w:rsidRPr="00332BC1">
        <w:rPr>
          <w:lang w:val="sv-SE"/>
        </w:rPr>
        <w:t>Pensionsutgifterna uppskattas öka med cirka 2 procent per år under planeperioden.</w:t>
      </w:r>
    </w:p>
    <w:p w:rsidR="00217DA4" w:rsidRPr="00332BC1" w:rsidRDefault="00217DA4" w:rsidP="003F787D">
      <w:pPr>
        <w:autoSpaceDE w:val="0"/>
        <w:autoSpaceDN w:val="0"/>
        <w:adjustRightInd w:val="0"/>
        <w:ind w:left="1304"/>
        <w:rPr>
          <w:lang w:val="sv-SE"/>
        </w:rPr>
      </w:pPr>
    </w:p>
    <w:p w:rsidR="00217DA4" w:rsidRPr="00332BC1" w:rsidRDefault="00B90604" w:rsidP="003F787D">
      <w:pPr>
        <w:autoSpaceDE w:val="0"/>
        <w:autoSpaceDN w:val="0"/>
        <w:adjustRightInd w:val="0"/>
        <w:ind w:left="1304"/>
        <w:rPr>
          <w:lang w:val="sv-SE"/>
        </w:rPr>
      </w:pPr>
      <w:r w:rsidRPr="00332BC1">
        <w:rPr>
          <w:lang w:val="sv-SE"/>
        </w:rPr>
        <w:t>Pensionsutgiftsprognoserna görs upp årligen och utgör en del av bokslutet.</w:t>
      </w:r>
    </w:p>
    <w:p w:rsidR="0014027D" w:rsidRPr="00332BC1" w:rsidRDefault="0014027D" w:rsidP="003F787D">
      <w:pPr>
        <w:autoSpaceDE w:val="0"/>
        <w:autoSpaceDN w:val="0"/>
        <w:adjustRightInd w:val="0"/>
        <w:ind w:left="1304"/>
        <w:rPr>
          <w:lang w:val="sv-SE"/>
        </w:rPr>
      </w:pPr>
    </w:p>
    <w:p w:rsidR="0014027D" w:rsidRPr="00332BC1" w:rsidRDefault="004851AC" w:rsidP="003F787D">
      <w:pPr>
        <w:autoSpaceDE w:val="0"/>
        <w:autoSpaceDN w:val="0"/>
        <w:adjustRightInd w:val="0"/>
        <w:ind w:left="1304"/>
        <w:rPr>
          <w:lang w:val="sv-SE"/>
        </w:rPr>
      </w:pPr>
      <w:r w:rsidRPr="00332BC1">
        <w:rPr>
          <w:lang w:val="sv-SE"/>
        </w:rPr>
        <w:lastRenderedPageBreak/>
        <w:t>I beräkningarna har inte beaktats den inverkan som regeringens så kallade konkurrenskraftspaket har.</w:t>
      </w:r>
      <w:r w:rsidR="0014027D" w:rsidRPr="00332BC1">
        <w:rPr>
          <w:lang w:val="sv-SE"/>
        </w:rPr>
        <w:t xml:space="preserve"> </w:t>
      </w:r>
      <w:r w:rsidRPr="00332BC1">
        <w:rPr>
          <w:lang w:val="sv-SE"/>
        </w:rPr>
        <w:t>Till följd av de planerade förändringarna kan de pensionsavgifter som kyrkoarbetsgivarna och arbetstagarna betalar minska med några miljoner jämfört med nuläget.</w:t>
      </w:r>
    </w:p>
    <w:p w:rsidR="00217DA4" w:rsidRPr="00332BC1" w:rsidRDefault="00217DA4" w:rsidP="003F787D">
      <w:pPr>
        <w:autoSpaceDE w:val="0"/>
        <w:autoSpaceDN w:val="0"/>
        <w:adjustRightInd w:val="0"/>
        <w:ind w:left="1304"/>
        <w:rPr>
          <w:lang w:val="sv-SE"/>
        </w:rPr>
      </w:pPr>
    </w:p>
    <w:p w:rsidR="0027179C" w:rsidRPr="00332BC1" w:rsidRDefault="004851AC" w:rsidP="003F787D">
      <w:pPr>
        <w:autoSpaceDE w:val="0"/>
        <w:autoSpaceDN w:val="0"/>
        <w:adjustRightInd w:val="0"/>
        <w:ind w:left="1304"/>
        <w:rPr>
          <w:lang w:val="sv-SE"/>
        </w:rPr>
      </w:pPr>
      <w:r w:rsidRPr="00332BC1">
        <w:rPr>
          <w:i/>
          <w:lang w:val="sv-SE"/>
        </w:rPr>
        <w:t>Placering av pensionsmedlen</w:t>
      </w:r>
    </w:p>
    <w:p w:rsidR="0027179C" w:rsidRPr="00332BC1" w:rsidRDefault="0027179C" w:rsidP="003F787D">
      <w:pPr>
        <w:autoSpaceDE w:val="0"/>
        <w:autoSpaceDN w:val="0"/>
        <w:adjustRightInd w:val="0"/>
        <w:ind w:left="1304"/>
        <w:rPr>
          <w:lang w:val="sv-SE"/>
        </w:rPr>
      </w:pPr>
    </w:p>
    <w:p w:rsidR="0027179C" w:rsidRPr="00332BC1" w:rsidRDefault="004851AC" w:rsidP="003F787D">
      <w:pPr>
        <w:autoSpaceDE w:val="0"/>
        <w:autoSpaceDN w:val="0"/>
        <w:adjustRightInd w:val="0"/>
        <w:ind w:left="1304"/>
        <w:rPr>
          <w:lang w:val="sv-SE"/>
        </w:rPr>
      </w:pPr>
      <w:r w:rsidRPr="00332BC1">
        <w:rPr>
          <w:lang w:val="sv-SE"/>
        </w:rPr>
        <w:t>Kyrkans pensionsfond är en fond med egen täckning där medlen inte är bundna vid individuella pensionsansvar.</w:t>
      </w:r>
      <w:r w:rsidR="0014027D" w:rsidRPr="00332BC1">
        <w:rPr>
          <w:lang w:val="sv-SE"/>
        </w:rPr>
        <w:t xml:space="preserve"> </w:t>
      </w:r>
      <w:r w:rsidRPr="00332BC1">
        <w:rPr>
          <w:lang w:val="sv-SE"/>
        </w:rPr>
        <w:t xml:space="preserve">Pensionsfondens medel har också hittills placerats separat från </w:t>
      </w:r>
      <w:r w:rsidR="00332BC1" w:rsidRPr="00332BC1">
        <w:rPr>
          <w:lang w:val="sv-SE"/>
        </w:rPr>
        <w:t>Kyrkans centralfond</w:t>
      </w:r>
      <w:r w:rsidRPr="00332BC1">
        <w:rPr>
          <w:lang w:val="sv-SE"/>
        </w:rPr>
        <w:t>s övriga egendom och fondens intäkter hänförs direkt till pensionsfondens intäkter.</w:t>
      </w:r>
    </w:p>
    <w:p w:rsidR="0014027D" w:rsidRPr="00332BC1" w:rsidRDefault="0014027D" w:rsidP="003F787D">
      <w:pPr>
        <w:autoSpaceDE w:val="0"/>
        <w:autoSpaceDN w:val="0"/>
        <w:adjustRightInd w:val="0"/>
        <w:ind w:left="1304"/>
        <w:rPr>
          <w:lang w:val="sv-SE"/>
        </w:rPr>
      </w:pPr>
    </w:p>
    <w:p w:rsidR="0014027D" w:rsidRPr="00332BC1" w:rsidRDefault="004851AC" w:rsidP="003F787D">
      <w:pPr>
        <w:autoSpaceDE w:val="0"/>
        <w:autoSpaceDN w:val="0"/>
        <w:adjustRightInd w:val="0"/>
        <w:ind w:left="1304"/>
        <w:rPr>
          <w:lang w:val="sv-SE"/>
        </w:rPr>
      </w:pPr>
      <w:r w:rsidRPr="00332BC1">
        <w:rPr>
          <w:lang w:val="sv-SE"/>
        </w:rPr>
        <w:t>Pensionsfonden har agerat aktivt som förespråkare för ansvarsfull placering och varit med om att utveckla nya instrument för ansvarsfull placering.</w:t>
      </w:r>
      <w:r w:rsidR="0014027D" w:rsidRPr="00332BC1">
        <w:rPr>
          <w:lang w:val="sv-SE"/>
        </w:rPr>
        <w:t xml:space="preserve"> </w:t>
      </w:r>
      <w:r w:rsidR="00332BC1" w:rsidRPr="00332BC1">
        <w:rPr>
          <w:lang w:val="sv-SE"/>
        </w:rPr>
        <w:t>Kyrkans centralfond</w:t>
      </w:r>
      <w:r w:rsidR="00750016" w:rsidRPr="00332BC1">
        <w:rPr>
          <w:lang w:val="sv-SE"/>
        </w:rPr>
        <w:t xml:space="preserve"> har undertecknat FN:s principer för ansvarsfulla placeringar och är stiftande medlem i FINSIF rf.</w:t>
      </w:r>
    </w:p>
    <w:p w:rsidR="0014027D" w:rsidRPr="00332BC1" w:rsidRDefault="0014027D" w:rsidP="003F787D">
      <w:pPr>
        <w:autoSpaceDE w:val="0"/>
        <w:autoSpaceDN w:val="0"/>
        <w:adjustRightInd w:val="0"/>
        <w:ind w:left="1304"/>
        <w:rPr>
          <w:lang w:val="sv-SE"/>
        </w:rPr>
      </w:pPr>
    </w:p>
    <w:p w:rsidR="0014027D" w:rsidRPr="00332BC1" w:rsidRDefault="00750016" w:rsidP="003F787D">
      <w:pPr>
        <w:autoSpaceDE w:val="0"/>
        <w:autoSpaceDN w:val="0"/>
        <w:adjustRightInd w:val="0"/>
        <w:ind w:left="1304"/>
        <w:rPr>
          <w:lang w:val="sv-SE"/>
        </w:rPr>
      </w:pPr>
      <w:r w:rsidRPr="00332BC1">
        <w:rPr>
          <w:lang w:val="sv-SE"/>
        </w:rPr>
        <w:t>Det långsiktiga avk</w:t>
      </w:r>
      <w:r w:rsidR="005D749B">
        <w:rPr>
          <w:lang w:val="sv-SE"/>
        </w:rPr>
        <w:t>astningsmålet</w:t>
      </w:r>
      <w:r w:rsidRPr="00332BC1">
        <w:rPr>
          <w:lang w:val="sv-SE"/>
        </w:rPr>
        <w:t xml:space="preserve"> för fonden är </w:t>
      </w:r>
      <w:r w:rsidR="00BD1B73" w:rsidRPr="00332BC1">
        <w:rPr>
          <w:lang w:val="sv-SE"/>
        </w:rPr>
        <w:t xml:space="preserve">6 procent </w:t>
      </w:r>
      <w:r w:rsidRPr="00332BC1">
        <w:rPr>
          <w:lang w:val="sv-SE"/>
        </w:rPr>
        <w:t>med en risknivå på 9,5 procent</w:t>
      </w:r>
      <w:r w:rsidR="00BD1B73" w:rsidRPr="00332BC1">
        <w:rPr>
          <w:lang w:val="sv-SE"/>
        </w:rPr>
        <w:t>.</w:t>
      </w:r>
      <w:r w:rsidR="0014027D" w:rsidRPr="00332BC1">
        <w:rPr>
          <w:lang w:val="sv-SE"/>
        </w:rPr>
        <w:t xml:space="preserve"> </w:t>
      </w:r>
      <w:r w:rsidR="00BD1B73" w:rsidRPr="00332BC1">
        <w:rPr>
          <w:lang w:val="sv-SE"/>
        </w:rPr>
        <w:t xml:space="preserve">Årsavkastningen </w:t>
      </w:r>
      <w:r w:rsidR="00BD1B73" w:rsidRPr="00332BC1">
        <w:rPr>
          <w:lang w:val="sv-SE"/>
        </w:rPr>
        <w:lastRenderedPageBreak/>
        <w:t>av placeringsverksamheten enligt gängse värde åren 1991–2004 har varit 8,23 procent.</w:t>
      </w:r>
    </w:p>
    <w:p w:rsidR="0014027D" w:rsidRPr="00332BC1" w:rsidRDefault="0014027D" w:rsidP="003F787D">
      <w:pPr>
        <w:autoSpaceDE w:val="0"/>
        <w:autoSpaceDN w:val="0"/>
        <w:adjustRightInd w:val="0"/>
        <w:ind w:left="1304"/>
        <w:rPr>
          <w:lang w:val="sv-SE"/>
        </w:rPr>
      </w:pPr>
    </w:p>
    <w:p w:rsidR="0014027D" w:rsidRPr="00332BC1" w:rsidRDefault="00BD1B73" w:rsidP="003F787D">
      <w:pPr>
        <w:autoSpaceDE w:val="0"/>
        <w:autoSpaceDN w:val="0"/>
        <w:adjustRightInd w:val="0"/>
        <w:ind w:left="1304"/>
        <w:rPr>
          <w:lang w:val="sv-SE"/>
        </w:rPr>
      </w:pPr>
      <w:r w:rsidRPr="00332BC1">
        <w:rPr>
          <w:lang w:val="sv-SE"/>
        </w:rPr>
        <w:t>Grundallokeringen för pensionsfondens placeringar, dvs. fördelningen av medlen på olika tillgångsklasser, har varit:</w:t>
      </w:r>
      <w:r w:rsidR="0014027D" w:rsidRPr="00332BC1">
        <w:rPr>
          <w:lang w:val="sv-SE"/>
        </w:rPr>
        <w:t xml:space="preserve"> </w:t>
      </w:r>
      <w:r w:rsidRPr="00332BC1">
        <w:rPr>
          <w:lang w:val="sv-SE"/>
        </w:rPr>
        <w:t>ränteplaceringar 40 %, aktieplaceringar 40 % och övriga placeringar 20 %.</w:t>
      </w:r>
      <w:r w:rsidR="0014027D" w:rsidRPr="00332BC1">
        <w:rPr>
          <w:lang w:val="sv-SE"/>
        </w:rPr>
        <w:t xml:space="preserve"> </w:t>
      </w:r>
      <w:r w:rsidRPr="00332BC1">
        <w:rPr>
          <w:lang w:val="sv-SE"/>
        </w:rPr>
        <w:t>Högst 50 procent av placeringar kan vara aktieplaceringar.</w:t>
      </w:r>
      <w:r w:rsidR="0014027D" w:rsidRPr="00332BC1">
        <w:rPr>
          <w:lang w:val="sv-SE"/>
        </w:rPr>
        <w:t xml:space="preserve"> </w:t>
      </w:r>
    </w:p>
    <w:p w:rsidR="0014027D" w:rsidRPr="00332BC1" w:rsidRDefault="0014027D" w:rsidP="003F787D">
      <w:pPr>
        <w:autoSpaceDE w:val="0"/>
        <w:autoSpaceDN w:val="0"/>
        <w:adjustRightInd w:val="0"/>
        <w:ind w:left="1304"/>
        <w:rPr>
          <w:lang w:val="sv-SE"/>
        </w:rPr>
      </w:pPr>
    </w:p>
    <w:p w:rsidR="0027179C" w:rsidRPr="00332BC1" w:rsidRDefault="00BD1B73" w:rsidP="003F787D">
      <w:pPr>
        <w:autoSpaceDE w:val="0"/>
        <w:autoSpaceDN w:val="0"/>
        <w:adjustRightInd w:val="0"/>
        <w:ind w:left="1304"/>
        <w:rPr>
          <w:lang w:val="sv-SE"/>
        </w:rPr>
      </w:pPr>
      <w:r w:rsidRPr="00332BC1">
        <w:rPr>
          <w:i/>
          <w:lang w:val="sv-SE"/>
        </w:rPr>
        <w:t>Centralt utveckli</w:t>
      </w:r>
      <w:r w:rsidR="00370477" w:rsidRPr="00332BC1">
        <w:rPr>
          <w:i/>
          <w:lang w:val="sv-SE"/>
        </w:rPr>
        <w:t>n</w:t>
      </w:r>
      <w:r w:rsidRPr="00332BC1">
        <w:rPr>
          <w:i/>
          <w:lang w:val="sv-SE"/>
        </w:rPr>
        <w:t>gsprojekt</w:t>
      </w:r>
    </w:p>
    <w:p w:rsidR="0027179C" w:rsidRPr="00332BC1" w:rsidRDefault="0027179C" w:rsidP="003F787D">
      <w:pPr>
        <w:autoSpaceDE w:val="0"/>
        <w:autoSpaceDN w:val="0"/>
        <w:adjustRightInd w:val="0"/>
        <w:ind w:left="1304"/>
        <w:rPr>
          <w:lang w:val="sv-SE"/>
        </w:rPr>
      </w:pPr>
    </w:p>
    <w:p w:rsidR="00441D7C" w:rsidRPr="00332BC1" w:rsidRDefault="00BD1B73" w:rsidP="00441D7C">
      <w:pPr>
        <w:autoSpaceDE w:val="0"/>
        <w:autoSpaceDN w:val="0"/>
        <w:adjustRightInd w:val="0"/>
        <w:ind w:left="1304"/>
        <w:rPr>
          <w:lang w:val="sv-SE"/>
        </w:rPr>
      </w:pPr>
      <w:r w:rsidRPr="00332BC1">
        <w:rPr>
          <w:lang w:val="sv-SE"/>
        </w:rPr>
        <w:t xml:space="preserve">Riskhanteringen för </w:t>
      </w:r>
      <w:r w:rsidR="00332BC1" w:rsidRPr="00332BC1">
        <w:rPr>
          <w:lang w:val="sv-SE"/>
        </w:rPr>
        <w:t>Kyrkans pensionsfond</w:t>
      </w:r>
      <w:r w:rsidRPr="00332BC1">
        <w:rPr>
          <w:lang w:val="sv-SE"/>
        </w:rPr>
        <w:t>s placeringsportföljer har under år 2015 utvecklats genom att ta i bruk ett nytt system för portföljförvaltning samt en servicehelhet i samband därmed.</w:t>
      </w:r>
      <w:r w:rsidR="00441D7C" w:rsidRPr="00332BC1">
        <w:rPr>
          <w:lang w:val="sv-SE"/>
        </w:rPr>
        <w:t xml:space="preserve"> </w:t>
      </w:r>
      <w:r w:rsidRPr="00332BC1">
        <w:rPr>
          <w:lang w:val="sv-SE"/>
        </w:rPr>
        <w:t>Servicen produceras av Suomen Sijoitustutkimus Oy.</w:t>
      </w:r>
      <w:r w:rsidR="00441D7C" w:rsidRPr="00332BC1">
        <w:rPr>
          <w:lang w:val="sv-SE"/>
        </w:rPr>
        <w:t xml:space="preserve"> </w:t>
      </w:r>
      <w:r w:rsidRPr="00332BC1">
        <w:rPr>
          <w:lang w:val="sv-SE"/>
        </w:rPr>
        <w:t>Serviceproducentens konkurrensutsättning genomfördes så att också församlingarna hade möjlighet att ta i bruk samma portföljförvaltningsprogram.</w:t>
      </w:r>
      <w:r w:rsidR="00441D7C" w:rsidRPr="00332BC1">
        <w:rPr>
          <w:lang w:val="sv-SE"/>
        </w:rPr>
        <w:t xml:space="preserve"> </w:t>
      </w:r>
      <w:r w:rsidRPr="00332BC1">
        <w:rPr>
          <w:lang w:val="sv-SE"/>
        </w:rPr>
        <w:t>Det nya systemet för portföljförvaltning genererar en täckande riskrapportering, fungerar som riskövervakningsfunktion och tar fram material för bokförings</w:t>
      </w:r>
      <w:r w:rsidR="00370477" w:rsidRPr="00332BC1">
        <w:rPr>
          <w:lang w:val="sv-SE"/>
        </w:rPr>
        <w:t>gränssnittet.</w:t>
      </w:r>
      <w:r w:rsidR="00441D7C" w:rsidRPr="00332BC1">
        <w:rPr>
          <w:lang w:val="sv-SE"/>
        </w:rPr>
        <w:t xml:space="preserve"> </w:t>
      </w:r>
      <w:r w:rsidRPr="00332BC1">
        <w:rPr>
          <w:lang w:val="sv-SE"/>
        </w:rPr>
        <w:t>Arbetet på att utveckla rapporteringen fortsätter år 2016.</w:t>
      </w:r>
    </w:p>
    <w:p w:rsidR="005D749B" w:rsidRDefault="005D749B" w:rsidP="00286D38">
      <w:pPr>
        <w:autoSpaceDE w:val="0"/>
        <w:autoSpaceDN w:val="0"/>
        <w:adjustRightInd w:val="0"/>
        <w:ind w:left="1304"/>
        <w:rPr>
          <w:b/>
          <w:lang w:val="sv-SE"/>
        </w:rPr>
      </w:pPr>
    </w:p>
    <w:p w:rsidR="005D749B" w:rsidRDefault="005D749B" w:rsidP="00286D38">
      <w:pPr>
        <w:autoSpaceDE w:val="0"/>
        <w:autoSpaceDN w:val="0"/>
        <w:adjustRightInd w:val="0"/>
        <w:ind w:left="1304"/>
        <w:rPr>
          <w:b/>
          <w:lang w:val="sv-SE"/>
        </w:rPr>
      </w:pPr>
    </w:p>
    <w:p w:rsidR="005D749B" w:rsidRDefault="005D749B" w:rsidP="00286D38">
      <w:pPr>
        <w:autoSpaceDE w:val="0"/>
        <w:autoSpaceDN w:val="0"/>
        <w:adjustRightInd w:val="0"/>
        <w:ind w:left="1304"/>
        <w:rPr>
          <w:b/>
          <w:lang w:val="sv-SE"/>
        </w:rPr>
      </w:pPr>
    </w:p>
    <w:p w:rsidR="00643D17" w:rsidRPr="00332BC1" w:rsidRDefault="00B90604" w:rsidP="00286D38">
      <w:pPr>
        <w:autoSpaceDE w:val="0"/>
        <w:autoSpaceDN w:val="0"/>
        <w:adjustRightInd w:val="0"/>
        <w:ind w:left="1304"/>
        <w:rPr>
          <w:b/>
          <w:lang w:val="sv-SE"/>
        </w:rPr>
      </w:pPr>
      <w:r w:rsidRPr="00332BC1">
        <w:rPr>
          <w:b/>
          <w:lang w:val="sv-SE"/>
        </w:rPr>
        <w:t>Ekonomiutskottets förslag</w:t>
      </w:r>
    </w:p>
    <w:p w:rsidR="00643D17" w:rsidRPr="00332BC1" w:rsidRDefault="00643D17" w:rsidP="00386692">
      <w:pPr>
        <w:ind w:left="1304"/>
        <w:rPr>
          <w:lang w:val="sv-SE"/>
        </w:rPr>
      </w:pPr>
    </w:p>
    <w:p w:rsidR="00386692" w:rsidRPr="00332BC1" w:rsidRDefault="00B90604" w:rsidP="00386692">
      <w:pPr>
        <w:ind w:left="2608" w:hanging="1304"/>
        <w:rPr>
          <w:lang w:val="sv-SE"/>
        </w:rPr>
      </w:pPr>
      <w:bookmarkStart w:id="1" w:name="WfNextSeg"/>
      <w:r w:rsidRPr="00332BC1">
        <w:rPr>
          <w:lang w:val="sv-SE"/>
        </w:rPr>
        <w:t>Ekonomiutskottet föreslår att kyrkomötet beslutar att</w:t>
      </w:r>
      <w:bookmarkEnd w:id="1"/>
    </w:p>
    <w:p w:rsidR="00386692" w:rsidRPr="00332BC1" w:rsidRDefault="00386692" w:rsidP="00386692">
      <w:pPr>
        <w:ind w:left="2608" w:hanging="1304"/>
        <w:rPr>
          <w:lang w:val="sv-SE"/>
        </w:rPr>
      </w:pPr>
    </w:p>
    <w:p w:rsidR="00EE4F84" w:rsidRPr="00332BC1" w:rsidRDefault="00B90604" w:rsidP="00EE4F84">
      <w:pPr>
        <w:ind w:left="2608" w:hanging="1304"/>
        <w:rPr>
          <w:b/>
          <w:i/>
          <w:lang w:val="sv-SE"/>
        </w:rPr>
      </w:pPr>
      <w:r w:rsidRPr="00332BC1">
        <w:rPr>
          <w:b/>
          <w:i/>
          <w:lang w:val="sv-SE"/>
        </w:rPr>
        <w:t>Kyrkans pensionsfond</w:t>
      </w:r>
    </w:p>
    <w:p w:rsidR="00EE4F84" w:rsidRPr="00332BC1" w:rsidRDefault="00EE4F84" w:rsidP="00EE4F84">
      <w:pPr>
        <w:ind w:left="2608" w:hanging="1304"/>
        <w:rPr>
          <w:b/>
          <w:lang w:val="sv-SE"/>
        </w:rPr>
      </w:pPr>
    </w:p>
    <w:p w:rsidR="00EE4F84" w:rsidRPr="00332BC1" w:rsidRDefault="00B90604" w:rsidP="00EE4F84">
      <w:pPr>
        <w:numPr>
          <w:ilvl w:val="0"/>
          <w:numId w:val="9"/>
        </w:numPr>
        <w:rPr>
          <w:lang w:val="sv-SE"/>
        </w:rPr>
      </w:pPr>
      <w:r w:rsidRPr="00332BC1">
        <w:rPr>
          <w:lang w:val="sv-SE"/>
        </w:rPr>
        <w:t>fastställa att storleken på den kyrkoskattebaserade pensionsfondsavgiften år 2016 är 4,0 %</w:t>
      </w:r>
    </w:p>
    <w:p w:rsidR="00EE4F84" w:rsidRPr="00332BC1" w:rsidRDefault="00EE4F84" w:rsidP="00EE4F84">
      <w:pPr>
        <w:ind w:left="2608" w:hanging="1304"/>
        <w:rPr>
          <w:lang w:val="sv-SE"/>
        </w:rPr>
      </w:pPr>
    </w:p>
    <w:p w:rsidR="00EE4F84" w:rsidRPr="00332BC1" w:rsidRDefault="00B90604" w:rsidP="00EE4F84">
      <w:pPr>
        <w:numPr>
          <w:ilvl w:val="0"/>
          <w:numId w:val="9"/>
        </w:numPr>
        <w:rPr>
          <w:lang w:val="sv-SE"/>
        </w:rPr>
      </w:pPr>
      <w:r w:rsidRPr="00332BC1">
        <w:rPr>
          <w:lang w:val="sv-SE"/>
        </w:rPr>
        <w:t>fastställa att arbetsgivarens pensionsavgift för församlingarna år 2016 är 24 % av lönesumman, utöver vilken arbetstagarnas pensionsavgift tas ut av arbetstagarna enligt lagen om pension för arbetstagare</w:t>
      </w:r>
    </w:p>
    <w:p w:rsidR="00EE4F84" w:rsidRPr="00332BC1" w:rsidRDefault="00EE4F84" w:rsidP="00EE4F84">
      <w:pPr>
        <w:ind w:left="1664"/>
        <w:rPr>
          <w:lang w:val="sv-SE"/>
        </w:rPr>
      </w:pPr>
    </w:p>
    <w:p w:rsidR="00EE4F84" w:rsidRPr="00332BC1" w:rsidRDefault="00B90604" w:rsidP="00EE4F84">
      <w:pPr>
        <w:numPr>
          <w:ilvl w:val="0"/>
          <w:numId w:val="9"/>
        </w:numPr>
        <w:rPr>
          <w:lang w:val="sv-SE"/>
        </w:rPr>
      </w:pPr>
      <w:r w:rsidRPr="00332BC1">
        <w:rPr>
          <w:lang w:val="sv-SE"/>
        </w:rPr>
        <w:t xml:space="preserve">fastställa att arbetsgivarens pensionsavgift för </w:t>
      </w:r>
      <w:r w:rsidR="00332BC1" w:rsidRPr="00332BC1">
        <w:rPr>
          <w:lang w:val="sv-SE"/>
        </w:rPr>
        <w:t>Kyrkans centralfond</w:t>
      </w:r>
      <w:r w:rsidRPr="00332BC1">
        <w:rPr>
          <w:lang w:val="sv-SE"/>
        </w:rPr>
        <w:t xml:space="preserve"> och de kyrkliga föreningarna år 2016 är 28 %, utöver vilken arbetstagarnas pensionsavgift tas ut av arbetstagarna enligt lagen om pension för arbetstagare</w:t>
      </w:r>
    </w:p>
    <w:p w:rsidR="00EE4F84" w:rsidRPr="00332BC1" w:rsidRDefault="00EE4F84" w:rsidP="00EE4F84">
      <w:pPr>
        <w:ind w:left="2608" w:hanging="1304"/>
        <w:rPr>
          <w:lang w:val="sv-SE"/>
        </w:rPr>
      </w:pPr>
    </w:p>
    <w:p w:rsidR="00EE4F84" w:rsidRPr="00332BC1" w:rsidRDefault="00B90604" w:rsidP="00EE4F84">
      <w:pPr>
        <w:numPr>
          <w:ilvl w:val="0"/>
          <w:numId w:val="9"/>
        </w:numPr>
        <w:rPr>
          <w:lang w:val="sv-SE"/>
        </w:rPr>
      </w:pPr>
      <w:r w:rsidRPr="00332BC1">
        <w:rPr>
          <w:lang w:val="sv-SE"/>
        </w:rPr>
        <w:t>fastställa att ingen självriskandel tas ut på invalidpensionerna år 2016</w:t>
      </w:r>
    </w:p>
    <w:p w:rsidR="00EE4F84" w:rsidRPr="00332BC1" w:rsidRDefault="00EE4F84" w:rsidP="00EE4F84">
      <w:pPr>
        <w:ind w:left="1664"/>
        <w:rPr>
          <w:lang w:val="sv-SE"/>
        </w:rPr>
      </w:pPr>
    </w:p>
    <w:p w:rsidR="00EE4F84" w:rsidRPr="00332BC1" w:rsidRDefault="00B90604" w:rsidP="00EE4F84">
      <w:pPr>
        <w:numPr>
          <w:ilvl w:val="0"/>
          <w:numId w:val="9"/>
        </w:numPr>
        <w:rPr>
          <w:lang w:val="sv-SE"/>
        </w:rPr>
      </w:pPr>
      <w:r w:rsidRPr="00332BC1">
        <w:rPr>
          <w:lang w:val="sv-SE"/>
        </w:rPr>
        <w:lastRenderedPageBreak/>
        <w:t xml:space="preserve">godkänna </w:t>
      </w:r>
      <w:r w:rsidR="00332BC1" w:rsidRPr="00332BC1">
        <w:rPr>
          <w:lang w:val="sv-SE"/>
        </w:rPr>
        <w:t>Kyrkostyrelsen</w:t>
      </w:r>
      <w:r w:rsidRPr="00332BC1">
        <w:rPr>
          <w:lang w:val="sv-SE"/>
        </w:rPr>
        <w:t xml:space="preserve">s framställning (6/2015) med förslag till </w:t>
      </w:r>
      <w:r w:rsidR="00332BC1" w:rsidRPr="00332BC1">
        <w:rPr>
          <w:lang w:val="sv-SE"/>
        </w:rPr>
        <w:t>Kyrkans centralfond</w:t>
      </w:r>
      <w:r w:rsidRPr="00332BC1">
        <w:rPr>
          <w:lang w:val="sv-SE"/>
        </w:rPr>
        <w:t>s budget för år 2016 och verksamhets- och ekonomiplan för åren 2016–2018.</w:t>
      </w:r>
    </w:p>
    <w:p w:rsidR="00EE4F84" w:rsidRPr="00332BC1" w:rsidRDefault="00EE4F84" w:rsidP="00EE4F84">
      <w:pPr>
        <w:ind w:left="2608" w:hanging="1304"/>
        <w:rPr>
          <w:b/>
          <w:lang w:val="sv-SE"/>
        </w:rPr>
      </w:pPr>
    </w:p>
    <w:p w:rsidR="00EE4F84" w:rsidRPr="00332BC1" w:rsidRDefault="00660643" w:rsidP="00EE4F84">
      <w:pPr>
        <w:ind w:left="2608" w:hanging="1304"/>
        <w:rPr>
          <w:i/>
          <w:lang w:val="sv-SE"/>
        </w:rPr>
      </w:pPr>
      <w:r w:rsidRPr="00332BC1">
        <w:rPr>
          <w:b/>
          <w:i/>
          <w:lang w:val="sv-SE"/>
        </w:rPr>
        <w:t>Kyrkans gemensamma verksamhet</w:t>
      </w:r>
    </w:p>
    <w:p w:rsidR="00EE4F84" w:rsidRPr="00332BC1" w:rsidRDefault="00EE4F84" w:rsidP="00EE4F84">
      <w:pPr>
        <w:ind w:left="2608" w:hanging="1304"/>
        <w:rPr>
          <w:lang w:val="sv-SE"/>
        </w:rPr>
      </w:pPr>
    </w:p>
    <w:p w:rsidR="00EE4F84" w:rsidRPr="00332BC1" w:rsidRDefault="00660643" w:rsidP="00EE4F84">
      <w:pPr>
        <w:numPr>
          <w:ilvl w:val="0"/>
          <w:numId w:val="9"/>
        </w:numPr>
        <w:rPr>
          <w:lang w:val="sv-SE"/>
        </w:rPr>
      </w:pPr>
      <w:r w:rsidRPr="00332BC1">
        <w:rPr>
          <w:lang w:val="sv-SE"/>
        </w:rPr>
        <w:t>fastställa att grundavgiften år 2016 bestäms endast utifrån den kalkylerade kyrkoskatten och fastställa grundavgiftens storlek till 7,5 %</w:t>
      </w:r>
    </w:p>
    <w:p w:rsidR="00EE4F84" w:rsidRPr="00332BC1" w:rsidRDefault="00EE4F84" w:rsidP="00EE4F84">
      <w:pPr>
        <w:ind w:left="2608" w:hanging="1304"/>
        <w:rPr>
          <w:lang w:val="sv-SE"/>
        </w:rPr>
      </w:pPr>
    </w:p>
    <w:p w:rsidR="00EE4F84" w:rsidRPr="00332BC1" w:rsidRDefault="00660643" w:rsidP="00EE4F84">
      <w:pPr>
        <w:numPr>
          <w:ilvl w:val="0"/>
          <w:numId w:val="9"/>
        </w:numPr>
        <w:rPr>
          <w:lang w:val="sv-SE"/>
        </w:rPr>
      </w:pPr>
      <w:r w:rsidRPr="00332BC1">
        <w:rPr>
          <w:lang w:val="sv-SE"/>
        </w:rPr>
        <w:t>fastställa att någon tilläggsavgift inte tas ut</w:t>
      </w:r>
    </w:p>
    <w:p w:rsidR="00EE4F84" w:rsidRPr="00332BC1" w:rsidRDefault="00EE4F84" w:rsidP="00EE4F84">
      <w:pPr>
        <w:ind w:left="2608" w:hanging="1304"/>
        <w:rPr>
          <w:lang w:val="sv-SE"/>
        </w:rPr>
      </w:pPr>
    </w:p>
    <w:p w:rsidR="00EE4F84" w:rsidRPr="00332BC1" w:rsidRDefault="00660643" w:rsidP="00EE4F84">
      <w:pPr>
        <w:ind w:left="2608" w:hanging="1304"/>
        <w:rPr>
          <w:b/>
          <w:i/>
          <w:lang w:val="sv-SE"/>
        </w:rPr>
      </w:pPr>
      <w:r w:rsidRPr="00332BC1">
        <w:rPr>
          <w:b/>
          <w:i/>
          <w:lang w:val="sv-SE"/>
        </w:rPr>
        <w:t>Kyrkans servicecentral</w:t>
      </w:r>
    </w:p>
    <w:p w:rsidR="00EE4F84" w:rsidRPr="00332BC1" w:rsidRDefault="00EE4F84" w:rsidP="00EE4F84">
      <w:pPr>
        <w:ind w:left="2608" w:hanging="1304"/>
        <w:rPr>
          <w:b/>
          <w:lang w:val="sv-SE"/>
        </w:rPr>
      </w:pPr>
    </w:p>
    <w:p w:rsidR="00EE4F84" w:rsidRPr="00332BC1" w:rsidRDefault="00660643" w:rsidP="00EE4F84">
      <w:pPr>
        <w:numPr>
          <w:ilvl w:val="0"/>
          <w:numId w:val="9"/>
        </w:numPr>
        <w:rPr>
          <w:lang w:val="sv-SE"/>
        </w:rPr>
      </w:pPr>
      <w:r w:rsidRPr="00332BC1">
        <w:rPr>
          <w:lang w:val="sv-SE"/>
        </w:rPr>
        <w:t>fastställa att serviceavgifterna för Kyrkans servicecentral är följande:</w:t>
      </w:r>
    </w:p>
    <w:p w:rsidR="00B23B60" w:rsidRPr="00332BC1" w:rsidRDefault="00660643" w:rsidP="00B23B60">
      <w:pPr>
        <w:numPr>
          <w:ilvl w:val="0"/>
          <w:numId w:val="10"/>
        </w:numPr>
        <w:rPr>
          <w:lang w:val="sv-SE"/>
        </w:rPr>
      </w:pPr>
      <w:r w:rsidRPr="00332BC1">
        <w:rPr>
          <w:lang w:val="sv-SE"/>
        </w:rPr>
        <w:t>Prissättningen sker enligt självkostnadsprincipen enligt målbilden för år 2017 så, att fr.o.m. år 2018 beaktas i prissättningen inte det underskott som servicecentralen uppvisade under åren 2012–2017.</w:t>
      </w:r>
    </w:p>
    <w:p w:rsidR="00EE4F84" w:rsidRPr="00332BC1" w:rsidRDefault="00660643" w:rsidP="00EE4F84">
      <w:pPr>
        <w:numPr>
          <w:ilvl w:val="0"/>
          <w:numId w:val="10"/>
        </w:numPr>
        <w:rPr>
          <w:lang w:val="sv-SE"/>
        </w:rPr>
      </w:pPr>
      <w:r w:rsidRPr="00332BC1">
        <w:rPr>
          <w:lang w:val="sv-SE"/>
        </w:rPr>
        <w:lastRenderedPageBreak/>
        <w:t>enhetspriserna är desamma för alla kunder och på priserna kan Kyrkans servicecentrals direktion bevilja rabatt om ett väsentligt avtalsbrott sker från servicecentralens sida,</w:t>
      </w:r>
    </w:p>
    <w:p w:rsidR="00EE4F84" w:rsidRPr="00332BC1" w:rsidRDefault="00660643" w:rsidP="00EE4F84">
      <w:pPr>
        <w:numPr>
          <w:ilvl w:val="0"/>
          <w:numId w:val="10"/>
        </w:numPr>
        <w:rPr>
          <w:lang w:val="sv-SE"/>
        </w:rPr>
      </w:pPr>
      <w:r w:rsidRPr="00332BC1">
        <w:rPr>
          <w:lang w:val="sv-SE"/>
        </w:rPr>
        <w:t>kunden betalar för tjänsterna i förhållande till användning</w:t>
      </w:r>
    </w:p>
    <w:p w:rsidR="00EE4F84" w:rsidRPr="00332BC1" w:rsidRDefault="00EE4F84" w:rsidP="00EE4F84">
      <w:pPr>
        <w:ind w:left="2608" w:hanging="1304"/>
        <w:rPr>
          <w:lang w:val="sv-SE"/>
        </w:rPr>
      </w:pPr>
    </w:p>
    <w:p w:rsidR="00386692" w:rsidRPr="00332BC1" w:rsidRDefault="00332BC1" w:rsidP="00386692">
      <w:pPr>
        <w:ind w:left="2608" w:hanging="1304"/>
        <w:rPr>
          <w:b/>
          <w:i/>
          <w:lang w:val="sv-SE"/>
        </w:rPr>
      </w:pPr>
      <w:r w:rsidRPr="00332BC1">
        <w:rPr>
          <w:b/>
          <w:i/>
          <w:lang w:val="sv-SE"/>
        </w:rPr>
        <w:t>Kyrkans centralfond</w:t>
      </w:r>
    </w:p>
    <w:p w:rsidR="00386692" w:rsidRPr="00332BC1" w:rsidRDefault="00386692" w:rsidP="00386692">
      <w:pPr>
        <w:ind w:left="2608" w:hanging="1304"/>
        <w:rPr>
          <w:b/>
          <w:lang w:val="sv-SE"/>
        </w:rPr>
      </w:pPr>
    </w:p>
    <w:p w:rsidR="002032D0" w:rsidRPr="00332BC1" w:rsidRDefault="00332BC1" w:rsidP="005F3436">
      <w:pPr>
        <w:numPr>
          <w:ilvl w:val="0"/>
          <w:numId w:val="9"/>
        </w:numPr>
        <w:rPr>
          <w:lang w:val="sv-SE"/>
        </w:rPr>
      </w:pPr>
      <w:r w:rsidRPr="00332BC1">
        <w:rPr>
          <w:lang w:val="sv-SE"/>
        </w:rPr>
        <w:t>Godkänna Kyrkostyrelsen</w:t>
      </w:r>
      <w:r>
        <w:rPr>
          <w:lang w:val="sv-SE"/>
        </w:rPr>
        <w:t>s förslag (nr</w:t>
      </w:r>
      <w:r w:rsidRPr="00332BC1">
        <w:rPr>
          <w:lang w:val="sv-SE"/>
        </w:rPr>
        <w:t xml:space="preserve"> 6/2015) till Kyrkans centralfonds budget för år 2016 samt verksamhets- och ekonomiplan för åren 2016–2018 med den ändringen att i budgetens avdelning för understöd, under utgiftsposten övriga understöd till organisationer, läggs till 200 000 euro med de motiveringar som framgår av ställningstagandet.</w:t>
      </w:r>
    </w:p>
    <w:p w:rsidR="00701BEB" w:rsidRPr="00332BC1" w:rsidRDefault="00701BEB" w:rsidP="002032D0">
      <w:pPr>
        <w:ind w:left="1664"/>
        <w:rPr>
          <w:lang w:val="sv-SE"/>
        </w:rPr>
      </w:pPr>
    </w:p>
    <w:p w:rsidR="006A0503" w:rsidRPr="00332BC1" w:rsidRDefault="006A0503" w:rsidP="002032D0">
      <w:pPr>
        <w:ind w:left="1664"/>
        <w:rPr>
          <w:lang w:val="sv-SE"/>
        </w:rPr>
      </w:pPr>
    </w:p>
    <w:p w:rsidR="00951DF5" w:rsidRPr="00332BC1" w:rsidRDefault="00660643" w:rsidP="0008317A">
      <w:pPr>
        <w:ind w:left="1304"/>
        <w:rPr>
          <w:lang w:val="sv-SE"/>
        </w:rPr>
      </w:pPr>
      <w:r w:rsidRPr="00332BC1">
        <w:rPr>
          <w:lang w:val="sv-SE"/>
        </w:rPr>
        <w:t>Åbo den 4 november 2015</w:t>
      </w:r>
    </w:p>
    <w:p w:rsidR="00951DF5" w:rsidRPr="00332BC1" w:rsidRDefault="00951DF5" w:rsidP="0008317A">
      <w:pPr>
        <w:ind w:left="1304"/>
        <w:rPr>
          <w:lang w:val="sv-SE"/>
        </w:rPr>
      </w:pPr>
    </w:p>
    <w:p w:rsidR="00B75AA0" w:rsidRPr="00332BC1" w:rsidRDefault="00660643" w:rsidP="0008317A">
      <w:pPr>
        <w:ind w:left="1304"/>
        <w:rPr>
          <w:lang w:val="sv-SE"/>
        </w:rPr>
      </w:pPr>
      <w:r w:rsidRPr="00332BC1">
        <w:rPr>
          <w:lang w:val="sv-SE"/>
        </w:rPr>
        <w:t>För ekonomiutskottet</w:t>
      </w:r>
    </w:p>
    <w:p w:rsidR="004A6561" w:rsidRPr="00332BC1" w:rsidRDefault="004A6561" w:rsidP="00386692">
      <w:pPr>
        <w:ind w:left="1304"/>
        <w:rPr>
          <w:lang w:val="sv-SE"/>
        </w:rPr>
      </w:pPr>
    </w:p>
    <w:p w:rsidR="00685CBA" w:rsidRPr="00332BC1" w:rsidRDefault="00685CBA" w:rsidP="00386692">
      <w:pPr>
        <w:ind w:left="1304"/>
        <w:rPr>
          <w:lang w:val="sv-SE"/>
        </w:rPr>
      </w:pPr>
    </w:p>
    <w:p w:rsidR="00685CBA" w:rsidRPr="00332BC1" w:rsidRDefault="00685CBA" w:rsidP="00386692">
      <w:pPr>
        <w:ind w:left="1304"/>
        <w:rPr>
          <w:lang w:val="sv-SE"/>
        </w:rPr>
      </w:pPr>
    </w:p>
    <w:p w:rsidR="000039A2" w:rsidRPr="00332BC1" w:rsidRDefault="00660643" w:rsidP="00386692">
      <w:pPr>
        <w:ind w:left="1304"/>
        <w:rPr>
          <w:lang w:val="sv-SE"/>
        </w:rPr>
      </w:pPr>
      <w:r w:rsidRPr="00332BC1">
        <w:rPr>
          <w:lang w:val="sv-SE"/>
        </w:rPr>
        <w:t>Pertti Simola</w:t>
      </w:r>
      <w:r w:rsidR="000039A2" w:rsidRPr="00332BC1">
        <w:rPr>
          <w:lang w:val="sv-SE"/>
        </w:rPr>
        <w:tab/>
      </w:r>
      <w:r w:rsidR="000039A2" w:rsidRPr="00332BC1">
        <w:rPr>
          <w:lang w:val="sv-SE"/>
        </w:rPr>
        <w:tab/>
      </w:r>
      <w:r w:rsidR="000039A2" w:rsidRPr="00332BC1">
        <w:rPr>
          <w:lang w:val="sv-SE"/>
        </w:rPr>
        <w:tab/>
      </w:r>
      <w:r w:rsidRPr="00332BC1">
        <w:rPr>
          <w:lang w:val="sv-SE"/>
        </w:rPr>
        <w:t>Pasi Perander</w:t>
      </w:r>
    </w:p>
    <w:p w:rsidR="00870F47" w:rsidRPr="00332BC1" w:rsidRDefault="00660643" w:rsidP="00386692">
      <w:pPr>
        <w:ind w:left="1304"/>
        <w:rPr>
          <w:lang w:val="sv-SE"/>
        </w:rPr>
      </w:pPr>
      <w:r w:rsidRPr="00332BC1">
        <w:rPr>
          <w:lang w:val="sv-SE"/>
        </w:rPr>
        <w:lastRenderedPageBreak/>
        <w:t>ordförande</w:t>
      </w:r>
      <w:r w:rsidR="0008317A" w:rsidRPr="00332BC1">
        <w:rPr>
          <w:lang w:val="sv-SE"/>
        </w:rPr>
        <w:tab/>
      </w:r>
      <w:r w:rsidR="00547AAF" w:rsidRPr="00332BC1">
        <w:rPr>
          <w:lang w:val="sv-SE"/>
        </w:rPr>
        <w:tab/>
      </w:r>
      <w:r w:rsidR="00332BC1">
        <w:rPr>
          <w:lang w:val="sv-SE"/>
        </w:rPr>
        <w:tab/>
      </w:r>
      <w:r w:rsidRPr="00332BC1">
        <w:rPr>
          <w:lang w:val="sv-SE"/>
        </w:rPr>
        <w:t>sekreterare</w:t>
      </w:r>
    </w:p>
    <w:p w:rsidR="00506358" w:rsidRPr="00332BC1" w:rsidRDefault="00506358" w:rsidP="00386692">
      <w:pPr>
        <w:ind w:left="1304"/>
        <w:rPr>
          <w:lang w:val="sv-SE"/>
        </w:rPr>
      </w:pPr>
    </w:p>
    <w:p w:rsidR="00685CBA" w:rsidRPr="00332BC1" w:rsidRDefault="00685CBA" w:rsidP="00386692">
      <w:pPr>
        <w:ind w:left="1304"/>
        <w:rPr>
          <w:lang w:val="sv-SE"/>
        </w:rPr>
      </w:pPr>
    </w:p>
    <w:p w:rsidR="009C1809" w:rsidRPr="00332BC1" w:rsidRDefault="00660643" w:rsidP="00386692">
      <w:pPr>
        <w:ind w:left="1304"/>
        <w:rPr>
          <w:lang w:val="sv-SE"/>
        </w:rPr>
      </w:pPr>
      <w:bookmarkStart w:id="2" w:name="WfTarget"/>
      <w:r w:rsidRPr="00332BC1">
        <w:rPr>
          <w:lang w:val="sv-SE"/>
        </w:rPr>
        <w:t>I behandlingen av ärendet deltog ordförande Simola och medlemmarna Alasalmi, A. Jalava, Kauranen, Koskelo, Kultima, Mäkinen, Paananen, Peräaho, Rajala, Rönkä, Sahi, Salmi, Silfverhuth, Sorvari, Tähtinen och Westerlund.</w:t>
      </w:r>
      <w:bookmarkEnd w:id="2"/>
    </w:p>
    <w:sectPr w:rsidR="009C1809" w:rsidRPr="00332BC1" w:rsidSect="005D1649">
      <w:headerReference w:type="even" r:id="rId8"/>
      <w:headerReference w:type="default" r:id="rId9"/>
      <w:headerReference w:type="first" r:id="rId10"/>
      <w:pgSz w:w="11906" w:h="16838" w:code="9"/>
      <w:pgMar w:top="737"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5A" w:rsidRDefault="0077445A">
      <w:r>
        <w:separator/>
      </w:r>
    </w:p>
  </w:endnote>
  <w:endnote w:type="continuationSeparator" w:id="0">
    <w:p w:rsidR="0077445A" w:rsidRDefault="0077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5A" w:rsidRDefault="0077445A">
      <w:r>
        <w:separator/>
      </w:r>
    </w:p>
  </w:footnote>
  <w:footnote w:type="continuationSeparator" w:id="0">
    <w:p w:rsidR="0077445A" w:rsidRDefault="00774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5A" w:rsidRDefault="0077445A">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77445A" w:rsidRDefault="0077445A">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5A" w:rsidRDefault="0077445A">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C00589">
      <w:rPr>
        <w:rStyle w:val="Sivunumero"/>
        <w:noProof/>
      </w:rPr>
      <w:t>2</w:t>
    </w:r>
    <w:r>
      <w:rPr>
        <w:rStyle w:val="Sivunumero"/>
      </w:rPr>
      <w:fldChar w:fldCharType="end"/>
    </w:r>
  </w:p>
  <w:p w:rsidR="0077445A" w:rsidRDefault="0077445A">
    <w:pPr>
      <w:pStyle w:val="Yltunniste"/>
    </w:pPr>
  </w:p>
  <w:p w:rsidR="0077445A" w:rsidRDefault="0077445A">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5A" w:rsidRPr="00BE4C52" w:rsidRDefault="0077445A" w:rsidP="00BE4C52">
    <w:pPr>
      <w:pStyle w:val="Yltunniste"/>
      <w:rPr>
        <w:b/>
      </w:rPr>
    </w:pPr>
  </w:p>
  <w:p w:rsidR="0077445A" w:rsidRDefault="0077445A">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382"/>
    <w:multiLevelType w:val="hybridMultilevel"/>
    <w:tmpl w:val="B90EFCFC"/>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A321DE"/>
    <w:multiLevelType w:val="hybridMultilevel"/>
    <w:tmpl w:val="74381178"/>
    <w:lvl w:ilvl="0" w:tplc="040B0017">
      <w:start w:val="1"/>
      <w:numFmt w:val="lowerLetter"/>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0B22454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D46A30"/>
    <w:multiLevelType w:val="hybridMultilevel"/>
    <w:tmpl w:val="E91096A4"/>
    <w:lvl w:ilvl="0" w:tplc="040B0017">
      <w:start w:val="1"/>
      <w:numFmt w:val="lowerLetter"/>
      <w:lvlText w:val="%1)"/>
      <w:lvlJc w:val="left"/>
      <w:pPr>
        <w:ind w:left="3739" w:hanging="360"/>
      </w:pPr>
    </w:lvl>
    <w:lvl w:ilvl="1" w:tplc="040B0019" w:tentative="1">
      <w:start w:val="1"/>
      <w:numFmt w:val="lowerLetter"/>
      <w:lvlText w:val="%2."/>
      <w:lvlJc w:val="left"/>
      <w:pPr>
        <w:ind w:left="4459" w:hanging="360"/>
      </w:pPr>
    </w:lvl>
    <w:lvl w:ilvl="2" w:tplc="040B001B" w:tentative="1">
      <w:start w:val="1"/>
      <w:numFmt w:val="lowerRoman"/>
      <w:lvlText w:val="%3."/>
      <w:lvlJc w:val="right"/>
      <w:pPr>
        <w:ind w:left="5179" w:hanging="180"/>
      </w:pPr>
    </w:lvl>
    <w:lvl w:ilvl="3" w:tplc="040B000F" w:tentative="1">
      <w:start w:val="1"/>
      <w:numFmt w:val="decimal"/>
      <w:lvlText w:val="%4."/>
      <w:lvlJc w:val="left"/>
      <w:pPr>
        <w:ind w:left="5899" w:hanging="360"/>
      </w:pPr>
    </w:lvl>
    <w:lvl w:ilvl="4" w:tplc="040B0019" w:tentative="1">
      <w:start w:val="1"/>
      <w:numFmt w:val="lowerLetter"/>
      <w:lvlText w:val="%5."/>
      <w:lvlJc w:val="left"/>
      <w:pPr>
        <w:ind w:left="6619" w:hanging="360"/>
      </w:pPr>
    </w:lvl>
    <w:lvl w:ilvl="5" w:tplc="040B001B" w:tentative="1">
      <w:start w:val="1"/>
      <w:numFmt w:val="lowerRoman"/>
      <w:lvlText w:val="%6."/>
      <w:lvlJc w:val="right"/>
      <w:pPr>
        <w:ind w:left="7339" w:hanging="180"/>
      </w:pPr>
    </w:lvl>
    <w:lvl w:ilvl="6" w:tplc="040B000F" w:tentative="1">
      <w:start w:val="1"/>
      <w:numFmt w:val="decimal"/>
      <w:lvlText w:val="%7."/>
      <w:lvlJc w:val="left"/>
      <w:pPr>
        <w:ind w:left="8059" w:hanging="360"/>
      </w:pPr>
    </w:lvl>
    <w:lvl w:ilvl="7" w:tplc="040B0019" w:tentative="1">
      <w:start w:val="1"/>
      <w:numFmt w:val="lowerLetter"/>
      <w:lvlText w:val="%8."/>
      <w:lvlJc w:val="left"/>
      <w:pPr>
        <w:ind w:left="8779" w:hanging="360"/>
      </w:pPr>
    </w:lvl>
    <w:lvl w:ilvl="8" w:tplc="040B001B" w:tentative="1">
      <w:start w:val="1"/>
      <w:numFmt w:val="lowerRoman"/>
      <w:lvlText w:val="%9."/>
      <w:lvlJc w:val="right"/>
      <w:pPr>
        <w:ind w:left="9499" w:hanging="180"/>
      </w:pPr>
    </w:lvl>
  </w:abstractNum>
  <w:abstractNum w:abstractNumId="4" w15:restartNumberingAfterBreak="0">
    <w:nsid w:val="1017773A"/>
    <w:multiLevelType w:val="hybridMultilevel"/>
    <w:tmpl w:val="F1E8D8E0"/>
    <w:lvl w:ilvl="0" w:tplc="D05C0374">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0897F33"/>
    <w:multiLevelType w:val="hybridMultilevel"/>
    <w:tmpl w:val="CD74739A"/>
    <w:lvl w:ilvl="0" w:tplc="040B000F">
      <w:start w:val="1"/>
      <w:numFmt w:val="decimal"/>
      <w:lvlText w:val="%1."/>
      <w:lvlJc w:val="left"/>
      <w:pPr>
        <w:ind w:left="1664" w:hanging="360"/>
      </w:pPr>
      <w:rPr>
        <w:rFonts w:hint="default"/>
        <w:color w:val="auto"/>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125D3C2E"/>
    <w:multiLevelType w:val="singleLevel"/>
    <w:tmpl w:val="040B000F"/>
    <w:lvl w:ilvl="0">
      <w:start w:val="1"/>
      <w:numFmt w:val="decimal"/>
      <w:lvlText w:val="%1."/>
      <w:lvlJc w:val="left"/>
      <w:pPr>
        <w:tabs>
          <w:tab w:val="num" w:pos="360"/>
        </w:tabs>
        <w:ind w:left="360" w:hanging="360"/>
      </w:pPr>
      <w:rPr>
        <w:rFonts w:hint="default"/>
      </w:rPr>
    </w:lvl>
  </w:abstractNum>
  <w:abstractNum w:abstractNumId="7" w15:restartNumberingAfterBreak="0">
    <w:nsid w:val="14581CE1"/>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890D62"/>
    <w:multiLevelType w:val="hybridMultilevel"/>
    <w:tmpl w:val="B5EE0454"/>
    <w:lvl w:ilvl="0" w:tplc="040B000F">
      <w:start w:val="1"/>
      <w:numFmt w:val="decimal"/>
      <w:lvlText w:val="%1."/>
      <w:lvlJc w:val="left"/>
      <w:pPr>
        <w:ind w:left="1636" w:hanging="360"/>
      </w:pPr>
      <w:rPr>
        <w:rFonts w:hint="default"/>
        <w:color w:val="auto"/>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9" w15:restartNumberingAfterBreak="0">
    <w:nsid w:val="1CDD05E0"/>
    <w:multiLevelType w:val="hybridMultilevel"/>
    <w:tmpl w:val="0F22DC90"/>
    <w:lvl w:ilvl="0" w:tplc="A46C5CA2">
      <w:start w:val="1"/>
      <w:numFmt w:val="bullet"/>
      <w:lvlText w:val="-"/>
      <w:lvlJc w:val="left"/>
      <w:pPr>
        <w:ind w:left="1664" w:hanging="360"/>
      </w:pPr>
      <w:rPr>
        <w:rFonts w:ascii="Times New Roman" w:eastAsia="Times New Roman" w:hAnsi="Times New Roman" w:cs="Times New Roman" w:hint="default"/>
        <w:b w:val="0"/>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1E654B28"/>
    <w:multiLevelType w:val="hybridMultilevel"/>
    <w:tmpl w:val="EAD0B08E"/>
    <w:lvl w:ilvl="0" w:tplc="99225CC2">
      <w:numFmt w:val="bullet"/>
      <w:lvlText w:val="-"/>
      <w:lvlJc w:val="left"/>
      <w:pPr>
        <w:ind w:left="1664" w:hanging="360"/>
      </w:pPr>
      <w:rPr>
        <w:rFonts w:ascii="Times New Roman" w:eastAsia="Calibr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259333F2"/>
    <w:multiLevelType w:val="hybridMultilevel"/>
    <w:tmpl w:val="58287F50"/>
    <w:lvl w:ilvl="0" w:tplc="E3167006">
      <w:start w:val="1"/>
      <w:numFmt w:val="decimal"/>
      <w:lvlText w:val="%1)"/>
      <w:lvlJc w:val="left"/>
      <w:pPr>
        <w:ind w:left="405" w:hanging="360"/>
      </w:pPr>
      <w:rPr>
        <w:rFonts w:ascii="Arial" w:hAnsi="Arial" w:cs="Arial" w:hint="default"/>
        <w:sz w:val="20"/>
      </w:rPr>
    </w:lvl>
    <w:lvl w:ilvl="1" w:tplc="040B0019">
      <w:start w:val="1"/>
      <w:numFmt w:val="lowerLetter"/>
      <w:lvlText w:val="%2."/>
      <w:lvlJc w:val="left"/>
      <w:pPr>
        <w:ind w:left="1125" w:hanging="360"/>
      </w:pPr>
    </w:lvl>
    <w:lvl w:ilvl="2" w:tplc="040B001B">
      <w:start w:val="1"/>
      <w:numFmt w:val="lowerRoman"/>
      <w:lvlText w:val="%3."/>
      <w:lvlJc w:val="right"/>
      <w:pPr>
        <w:ind w:left="1845" w:hanging="180"/>
      </w:pPr>
    </w:lvl>
    <w:lvl w:ilvl="3" w:tplc="040B000F">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12" w15:restartNumberingAfterBreak="0">
    <w:nsid w:val="2DBB1940"/>
    <w:multiLevelType w:val="hybridMultilevel"/>
    <w:tmpl w:val="E57C859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3FF903CE"/>
    <w:multiLevelType w:val="hybridMultilevel"/>
    <w:tmpl w:val="9A764FA8"/>
    <w:lvl w:ilvl="0" w:tplc="AB08C008">
      <w:start w:val="6"/>
      <w:numFmt w:val="bullet"/>
      <w:lvlText w:val="-"/>
      <w:lvlJc w:val="left"/>
      <w:pPr>
        <w:ind w:left="4272" w:hanging="360"/>
      </w:pPr>
      <w:rPr>
        <w:rFonts w:ascii="Times New Roman" w:eastAsia="Times New Roman" w:hAnsi="Times New Roman" w:cs="Times New Roman" w:hint="default"/>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abstractNum w:abstractNumId="14" w15:restartNumberingAfterBreak="0">
    <w:nsid w:val="43D15E45"/>
    <w:multiLevelType w:val="hybridMultilevel"/>
    <w:tmpl w:val="85103BF0"/>
    <w:lvl w:ilvl="0" w:tplc="D05C0374">
      <w:start w:val="6"/>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5" w15:restartNumberingAfterBreak="0">
    <w:nsid w:val="447D28B3"/>
    <w:multiLevelType w:val="hybridMultilevel"/>
    <w:tmpl w:val="5B449A9A"/>
    <w:lvl w:ilvl="0" w:tplc="D05C0374">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48F34AD1"/>
    <w:multiLevelType w:val="singleLevel"/>
    <w:tmpl w:val="040B000F"/>
    <w:lvl w:ilvl="0">
      <w:start w:val="1"/>
      <w:numFmt w:val="decimal"/>
      <w:lvlText w:val="%1."/>
      <w:lvlJc w:val="left"/>
      <w:pPr>
        <w:tabs>
          <w:tab w:val="num" w:pos="360"/>
        </w:tabs>
        <w:ind w:left="360" w:hanging="360"/>
      </w:pPr>
      <w:rPr>
        <w:rFonts w:hint="default"/>
      </w:rPr>
    </w:lvl>
  </w:abstractNum>
  <w:abstractNum w:abstractNumId="17" w15:restartNumberingAfterBreak="0">
    <w:nsid w:val="50493FA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2414C9C"/>
    <w:multiLevelType w:val="hybridMultilevel"/>
    <w:tmpl w:val="77EAC1CC"/>
    <w:lvl w:ilvl="0" w:tplc="592A00BC">
      <w:start w:val="6"/>
      <w:numFmt w:val="bullet"/>
      <w:lvlText w:val="-"/>
      <w:lvlJc w:val="left"/>
      <w:pPr>
        <w:ind w:left="4272" w:hanging="360"/>
      </w:pPr>
      <w:rPr>
        <w:rFonts w:ascii="Times New Roman" w:eastAsia="Times New Roman" w:hAnsi="Times New Roman" w:cs="Times New Roman" w:hint="default"/>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abstractNum w:abstractNumId="19" w15:restartNumberingAfterBreak="0">
    <w:nsid w:val="58A02BFA"/>
    <w:multiLevelType w:val="multilevel"/>
    <w:tmpl w:val="AC0A7888"/>
    <w:lvl w:ilvl="0">
      <w:start w:val="1"/>
      <w:numFmt w:val="decimal"/>
      <w:lvlText w:val="%1."/>
      <w:lvlJc w:val="left"/>
      <w:pPr>
        <w:ind w:left="1664" w:hanging="360"/>
      </w:pPr>
      <w:rPr>
        <w:rFonts w:hint="default"/>
      </w:rPr>
    </w:lvl>
    <w:lvl w:ilvl="1">
      <w:start w:val="1"/>
      <w:numFmt w:val="decimal"/>
      <w:isLgl/>
      <w:lvlText w:val="%1.%2."/>
      <w:lvlJc w:val="left"/>
      <w:pPr>
        <w:ind w:left="1664" w:hanging="360"/>
      </w:pPr>
      <w:rPr>
        <w:rFonts w:hint="default"/>
      </w:rPr>
    </w:lvl>
    <w:lvl w:ilvl="2">
      <w:start w:val="1"/>
      <w:numFmt w:val="decimal"/>
      <w:isLgl/>
      <w:lvlText w:val="%1.%2.%3."/>
      <w:lvlJc w:val="left"/>
      <w:pPr>
        <w:ind w:left="2024" w:hanging="720"/>
      </w:pPr>
      <w:rPr>
        <w:rFonts w:hint="default"/>
      </w:rPr>
    </w:lvl>
    <w:lvl w:ilvl="3">
      <w:start w:val="1"/>
      <w:numFmt w:val="decimal"/>
      <w:isLgl/>
      <w:lvlText w:val="%1.%2.%3.%4."/>
      <w:lvlJc w:val="left"/>
      <w:pPr>
        <w:ind w:left="2024"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384" w:hanging="1080"/>
      </w:pPr>
      <w:rPr>
        <w:rFonts w:hint="default"/>
      </w:rPr>
    </w:lvl>
    <w:lvl w:ilvl="6">
      <w:start w:val="1"/>
      <w:numFmt w:val="decimal"/>
      <w:isLgl/>
      <w:lvlText w:val="%1.%2.%3.%4.%5.%6.%7."/>
      <w:lvlJc w:val="left"/>
      <w:pPr>
        <w:ind w:left="2744" w:hanging="1440"/>
      </w:pPr>
      <w:rPr>
        <w:rFonts w:hint="default"/>
      </w:rPr>
    </w:lvl>
    <w:lvl w:ilvl="7">
      <w:start w:val="1"/>
      <w:numFmt w:val="decimal"/>
      <w:isLgl/>
      <w:lvlText w:val="%1.%2.%3.%4.%5.%6.%7.%8."/>
      <w:lvlJc w:val="left"/>
      <w:pPr>
        <w:ind w:left="2744" w:hanging="1440"/>
      </w:pPr>
      <w:rPr>
        <w:rFonts w:hint="default"/>
      </w:rPr>
    </w:lvl>
    <w:lvl w:ilvl="8">
      <w:start w:val="1"/>
      <w:numFmt w:val="decimal"/>
      <w:isLgl/>
      <w:lvlText w:val="%1.%2.%3.%4.%5.%6.%7.%8.%9."/>
      <w:lvlJc w:val="left"/>
      <w:pPr>
        <w:ind w:left="3104" w:hanging="1800"/>
      </w:pPr>
      <w:rPr>
        <w:rFonts w:hint="default"/>
      </w:rPr>
    </w:lvl>
  </w:abstractNum>
  <w:abstractNum w:abstractNumId="20" w15:restartNumberingAfterBreak="0">
    <w:nsid w:val="615A0014"/>
    <w:multiLevelType w:val="hybridMultilevel"/>
    <w:tmpl w:val="777A244A"/>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1" w15:restartNumberingAfterBreak="0">
    <w:nsid w:val="64E86EF3"/>
    <w:multiLevelType w:val="hybridMultilevel"/>
    <w:tmpl w:val="6CCC5F7A"/>
    <w:lvl w:ilvl="0" w:tplc="D05C0374">
      <w:start w:val="3"/>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65B067C5"/>
    <w:multiLevelType w:val="hybridMultilevel"/>
    <w:tmpl w:val="7674B47C"/>
    <w:lvl w:ilvl="0" w:tplc="F6C6AAEA">
      <w:start w:val="6"/>
      <w:numFmt w:val="bullet"/>
      <w:lvlText w:val="-"/>
      <w:lvlJc w:val="left"/>
      <w:pPr>
        <w:ind w:left="227" w:hanging="114"/>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6C637216"/>
    <w:multiLevelType w:val="hybridMultilevel"/>
    <w:tmpl w:val="2F9CF6EA"/>
    <w:lvl w:ilvl="0" w:tplc="E7F8A768">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4" w15:restartNumberingAfterBreak="0">
    <w:nsid w:val="75A75B82"/>
    <w:multiLevelType w:val="hybridMultilevel"/>
    <w:tmpl w:val="95AEDF90"/>
    <w:lvl w:ilvl="0" w:tplc="59FA20A6">
      <w:start w:val="1"/>
      <w:numFmt w:val="bullet"/>
      <w:lvlText w:val="‒"/>
      <w:lvlJc w:val="left"/>
      <w:pPr>
        <w:ind w:left="2024" w:hanging="360"/>
      </w:pPr>
      <w:rPr>
        <w:rFonts w:ascii="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7A3930D7"/>
    <w:multiLevelType w:val="hybridMultilevel"/>
    <w:tmpl w:val="6952D814"/>
    <w:lvl w:ilvl="0" w:tplc="A98CD51E">
      <w:start w:val="1"/>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7C801BBF"/>
    <w:multiLevelType w:val="singleLevel"/>
    <w:tmpl w:val="040B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
  </w:num>
  <w:num w:numId="3">
    <w:abstractNumId w:val="17"/>
  </w:num>
  <w:num w:numId="4">
    <w:abstractNumId w:val="26"/>
  </w:num>
  <w:num w:numId="5">
    <w:abstractNumId w:val="7"/>
  </w:num>
  <w:num w:numId="6">
    <w:abstractNumId w:val="6"/>
  </w:num>
  <w:num w:numId="7">
    <w:abstractNumId w:val="18"/>
  </w:num>
  <w:num w:numId="8">
    <w:abstractNumId w:val="13"/>
  </w:num>
  <w:num w:numId="9">
    <w:abstractNumId w:val="5"/>
  </w:num>
  <w:num w:numId="10">
    <w:abstractNumId w:val="1"/>
  </w:num>
  <w:num w:numId="11">
    <w:abstractNumId w:val="19"/>
  </w:num>
  <w:num w:numId="12">
    <w:abstractNumId w:val="8"/>
  </w:num>
  <w:num w:numId="13">
    <w:abstractNumId w:val="0"/>
  </w:num>
  <w:num w:numId="14">
    <w:abstractNumId w:val="10"/>
  </w:num>
  <w:num w:numId="15">
    <w:abstractNumId w:val="11"/>
  </w:num>
  <w:num w:numId="16">
    <w:abstractNumId w:val="3"/>
  </w:num>
  <w:num w:numId="17">
    <w:abstractNumId w:val="9"/>
  </w:num>
  <w:num w:numId="18">
    <w:abstractNumId w:val="25"/>
  </w:num>
  <w:num w:numId="19">
    <w:abstractNumId w:val="23"/>
  </w:num>
  <w:num w:numId="20">
    <w:abstractNumId w:val="24"/>
  </w:num>
  <w:num w:numId="21">
    <w:abstractNumId w:val="12"/>
  </w:num>
  <w:num w:numId="22">
    <w:abstractNumId w:val="15"/>
  </w:num>
  <w:num w:numId="23">
    <w:abstractNumId w:val="4"/>
  </w:num>
  <w:num w:numId="24">
    <w:abstractNumId w:val="22"/>
  </w:num>
  <w:num w:numId="25">
    <w:abstractNumId w:val="21"/>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BmTagged" w:val="Alice"/>
    <w:docVar w:name="WfColors" w:val="1"/>
    <w:docVar w:name="WfID" w:val="17x3D5rueh8C231257999 (inf.fi) Alice"/>
    <w:docVar w:name="WfLastSegment" w:val=" 65990 n"/>
    <w:docVar w:name="WfMT" w:val="0"/>
    <w:docVar w:name="WfProtection" w:val="1"/>
    <w:docVar w:name="WfStyles" w:val=" 265   no"/>
  </w:docVars>
  <w:rsids>
    <w:rsidRoot w:val="009C63B7"/>
    <w:rsid w:val="000004D4"/>
    <w:rsid w:val="0000195B"/>
    <w:rsid w:val="0000212F"/>
    <w:rsid w:val="000039A2"/>
    <w:rsid w:val="00003C4B"/>
    <w:rsid w:val="00004FD3"/>
    <w:rsid w:val="00005677"/>
    <w:rsid w:val="00005E6D"/>
    <w:rsid w:val="00006AFD"/>
    <w:rsid w:val="00011776"/>
    <w:rsid w:val="00012629"/>
    <w:rsid w:val="00020B43"/>
    <w:rsid w:val="0002166A"/>
    <w:rsid w:val="00022F5B"/>
    <w:rsid w:val="000242A1"/>
    <w:rsid w:val="00026C8E"/>
    <w:rsid w:val="00033BA9"/>
    <w:rsid w:val="00034924"/>
    <w:rsid w:val="0003569B"/>
    <w:rsid w:val="00036BA5"/>
    <w:rsid w:val="0004035D"/>
    <w:rsid w:val="000424A4"/>
    <w:rsid w:val="0004596E"/>
    <w:rsid w:val="00047437"/>
    <w:rsid w:val="000531FE"/>
    <w:rsid w:val="0006170D"/>
    <w:rsid w:val="00062194"/>
    <w:rsid w:val="000703E2"/>
    <w:rsid w:val="0007496A"/>
    <w:rsid w:val="000758E4"/>
    <w:rsid w:val="000802B2"/>
    <w:rsid w:val="0008317A"/>
    <w:rsid w:val="00084568"/>
    <w:rsid w:val="00086193"/>
    <w:rsid w:val="0009671E"/>
    <w:rsid w:val="000971ED"/>
    <w:rsid w:val="000979C5"/>
    <w:rsid w:val="000A4AF4"/>
    <w:rsid w:val="000A4C93"/>
    <w:rsid w:val="000B2D1C"/>
    <w:rsid w:val="000B6373"/>
    <w:rsid w:val="000B7341"/>
    <w:rsid w:val="000B7CF0"/>
    <w:rsid w:val="000C416C"/>
    <w:rsid w:val="000C487A"/>
    <w:rsid w:val="000D0A7B"/>
    <w:rsid w:val="000D4104"/>
    <w:rsid w:val="000E2D34"/>
    <w:rsid w:val="000E487C"/>
    <w:rsid w:val="000F31D6"/>
    <w:rsid w:val="000F7C35"/>
    <w:rsid w:val="00100F0B"/>
    <w:rsid w:val="00103C8A"/>
    <w:rsid w:val="00105370"/>
    <w:rsid w:val="00106E3F"/>
    <w:rsid w:val="00107446"/>
    <w:rsid w:val="00115715"/>
    <w:rsid w:val="00116DC6"/>
    <w:rsid w:val="0012134F"/>
    <w:rsid w:val="001224FC"/>
    <w:rsid w:val="00126C8D"/>
    <w:rsid w:val="00130FF0"/>
    <w:rsid w:val="00131A9A"/>
    <w:rsid w:val="001341E6"/>
    <w:rsid w:val="00135367"/>
    <w:rsid w:val="00136A22"/>
    <w:rsid w:val="0014027D"/>
    <w:rsid w:val="00141D20"/>
    <w:rsid w:val="00142391"/>
    <w:rsid w:val="0014477C"/>
    <w:rsid w:val="001462A1"/>
    <w:rsid w:val="00146F3F"/>
    <w:rsid w:val="00151696"/>
    <w:rsid w:val="00155D3A"/>
    <w:rsid w:val="00156375"/>
    <w:rsid w:val="001644E1"/>
    <w:rsid w:val="00166796"/>
    <w:rsid w:val="00174704"/>
    <w:rsid w:val="001748F9"/>
    <w:rsid w:val="0018755B"/>
    <w:rsid w:val="00187614"/>
    <w:rsid w:val="00191F2C"/>
    <w:rsid w:val="00193E33"/>
    <w:rsid w:val="00196A45"/>
    <w:rsid w:val="00196D70"/>
    <w:rsid w:val="00197294"/>
    <w:rsid w:val="001A5D9F"/>
    <w:rsid w:val="001B47E3"/>
    <w:rsid w:val="001B4F94"/>
    <w:rsid w:val="001B7918"/>
    <w:rsid w:val="001B7A17"/>
    <w:rsid w:val="001C1C8E"/>
    <w:rsid w:val="001C2094"/>
    <w:rsid w:val="001C32C8"/>
    <w:rsid w:val="001C34BE"/>
    <w:rsid w:val="001C58A7"/>
    <w:rsid w:val="001D1445"/>
    <w:rsid w:val="001D2806"/>
    <w:rsid w:val="001D4C5C"/>
    <w:rsid w:val="001D54CC"/>
    <w:rsid w:val="001E2F26"/>
    <w:rsid w:val="001E334C"/>
    <w:rsid w:val="001E5C38"/>
    <w:rsid w:val="001F1BF8"/>
    <w:rsid w:val="001F4637"/>
    <w:rsid w:val="001F573C"/>
    <w:rsid w:val="001F5D57"/>
    <w:rsid w:val="001F66F3"/>
    <w:rsid w:val="002032D0"/>
    <w:rsid w:val="0020413B"/>
    <w:rsid w:val="002055E7"/>
    <w:rsid w:val="00210C8A"/>
    <w:rsid w:val="00217DA4"/>
    <w:rsid w:val="00220766"/>
    <w:rsid w:val="002221B7"/>
    <w:rsid w:val="00240FAE"/>
    <w:rsid w:val="00250140"/>
    <w:rsid w:val="002517D5"/>
    <w:rsid w:val="00251D71"/>
    <w:rsid w:val="00252B4A"/>
    <w:rsid w:val="00255AD5"/>
    <w:rsid w:val="00257E46"/>
    <w:rsid w:val="00261D23"/>
    <w:rsid w:val="00263285"/>
    <w:rsid w:val="00263397"/>
    <w:rsid w:val="00264858"/>
    <w:rsid w:val="00264FE5"/>
    <w:rsid w:val="002710A0"/>
    <w:rsid w:val="0027179C"/>
    <w:rsid w:val="00275766"/>
    <w:rsid w:val="002826E2"/>
    <w:rsid w:val="00285020"/>
    <w:rsid w:val="00286D38"/>
    <w:rsid w:val="002907FD"/>
    <w:rsid w:val="002939D5"/>
    <w:rsid w:val="0029482D"/>
    <w:rsid w:val="00296ECE"/>
    <w:rsid w:val="002A0751"/>
    <w:rsid w:val="002A20A6"/>
    <w:rsid w:val="002A2456"/>
    <w:rsid w:val="002B36FC"/>
    <w:rsid w:val="002B5420"/>
    <w:rsid w:val="002B5520"/>
    <w:rsid w:val="002C096F"/>
    <w:rsid w:val="002C3290"/>
    <w:rsid w:val="002C6416"/>
    <w:rsid w:val="002C6BF9"/>
    <w:rsid w:val="002D3489"/>
    <w:rsid w:val="002D3763"/>
    <w:rsid w:val="002D5C19"/>
    <w:rsid w:val="002E0F81"/>
    <w:rsid w:val="002E19B2"/>
    <w:rsid w:val="002F4EF8"/>
    <w:rsid w:val="00302500"/>
    <w:rsid w:val="0030480C"/>
    <w:rsid w:val="003110CC"/>
    <w:rsid w:val="00311561"/>
    <w:rsid w:val="0032356F"/>
    <w:rsid w:val="003278EC"/>
    <w:rsid w:val="00327B7F"/>
    <w:rsid w:val="0033067D"/>
    <w:rsid w:val="00332BC1"/>
    <w:rsid w:val="00333F19"/>
    <w:rsid w:val="003413E7"/>
    <w:rsid w:val="00341DFF"/>
    <w:rsid w:val="00342769"/>
    <w:rsid w:val="0034647D"/>
    <w:rsid w:val="0035225D"/>
    <w:rsid w:val="0035661E"/>
    <w:rsid w:val="00365871"/>
    <w:rsid w:val="00370477"/>
    <w:rsid w:val="003707AC"/>
    <w:rsid w:val="003713D4"/>
    <w:rsid w:val="00381F52"/>
    <w:rsid w:val="00386692"/>
    <w:rsid w:val="00390AB5"/>
    <w:rsid w:val="0039654E"/>
    <w:rsid w:val="003A051A"/>
    <w:rsid w:val="003A4143"/>
    <w:rsid w:val="003B339D"/>
    <w:rsid w:val="003B4B24"/>
    <w:rsid w:val="003B5951"/>
    <w:rsid w:val="003C0976"/>
    <w:rsid w:val="003C7F9A"/>
    <w:rsid w:val="003D343B"/>
    <w:rsid w:val="003D6DFD"/>
    <w:rsid w:val="003D7A31"/>
    <w:rsid w:val="003E2FAA"/>
    <w:rsid w:val="003E319D"/>
    <w:rsid w:val="003E4BB5"/>
    <w:rsid w:val="003E5721"/>
    <w:rsid w:val="003F3985"/>
    <w:rsid w:val="003F787D"/>
    <w:rsid w:val="00402F14"/>
    <w:rsid w:val="0040480D"/>
    <w:rsid w:val="00406C59"/>
    <w:rsid w:val="00410F06"/>
    <w:rsid w:val="00413F87"/>
    <w:rsid w:val="00414770"/>
    <w:rsid w:val="00416F04"/>
    <w:rsid w:val="0042212A"/>
    <w:rsid w:val="0042360D"/>
    <w:rsid w:val="00423A0D"/>
    <w:rsid w:val="00423E8B"/>
    <w:rsid w:val="004315AE"/>
    <w:rsid w:val="0043322E"/>
    <w:rsid w:val="00437D70"/>
    <w:rsid w:val="004411E8"/>
    <w:rsid w:val="00441D7C"/>
    <w:rsid w:val="00446D65"/>
    <w:rsid w:val="004519A4"/>
    <w:rsid w:val="00454A6C"/>
    <w:rsid w:val="0045757F"/>
    <w:rsid w:val="00462B1E"/>
    <w:rsid w:val="00463E16"/>
    <w:rsid w:val="0046659F"/>
    <w:rsid w:val="00466EB9"/>
    <w:rsid w:val="004758CA"/>
    <w:rsid w:val="0048331D"/>
    <w:rsid w:val="004851AC"/>
    <w:rsid w:val="00493A4C"/>
    <w:rsid w:val="00497CB8"/>
    <w:rsid w:val="004A38F4"/>
    <w:rsid w:val="004A3B33"/>
    <w:rsid w:val="004A3E0F"/>
    <w:rsid w:val="004A6561"/>
    <w:rsid w:val="004B051B"/>
    <w:rsid w:val="004B1F3F"/>
    <w:rsid w:val="004B4B66"/>
    <w:rsid w:val="004B5158"/>
    <w:rsid w:val="004B5651"/>
    <w:rsid w:val="004B5872"/>
    <w:rsid w:val="004B5F6C"/>
    <w:rsid w:val="004B690A"/>
    <w:rsid w:val="004B7286"/>
    <w:rsid w:val="004B72DC"/>
    <w:rsid w:val="004C6A69"/>
    <w:rsid w:val="004C7834"/>
    <w:rsid w:val="004D5F0A"/>
    <w:rsid w:val="004D6F6C"/>
    <w:rsid w:val="004D779D"/>
    <w:rsid w:val="004E0A91"/>
    <w:rsid w:val="004F465D"/>
    <w:rsid w:val="004F4F81"/>
    <w:rsid w:val="004F6657"/>
    <w:rsid w:val="005003C8"/>
    <w:rsid w:val="005005C3"/>
    <w:rsid w:val="00502F81"/>
    <w:rsid w:val="00506358"/>
    <w:rsid w:val="00507C6B"/>
    <w:rsid w:val="00515022"/>
    <w:rsid w:val="0052692D"/>
    <w:rsid w:val="0053094E"/>
    <w:rsid w:val="00535F72"/>
    <w:rsid w:val="00537AF4"/>
    <w:rsid w:val="00544E68"/>
    <w:rsid w:val="00547AAF"/>
    <w:rsid w:val="005511C5"/>
    <w:rsid w:val="005535EA"/>
    <w:rsid w:val="00556EEA"/>
    <w:rsid w:val="00562E66"/>
    <w:rsid w:val="00564386"/>
    <w:rsid w:val="005660A0"/>
    <w:rsid w:val="00567260"/>
    <w:rsid w:val="005737AA"/>
    <w:rsid w:val="00575243"/>
    <w:rsid w:val="0057599F"/>
    <w:rsid w:val="00575C0E"/>
    <w:rsid w:val="00577D6B"/>
    <w:rsid w:val="00581235"/>
    <w:rsid w:val="00581E67"/>
    <w:rsid w:val="00582A0C"/>
    <w:rsid w:val="005833D1"/>
    <w:rsid w:val="00586CC5"/>
    <w:rsid w:val="00587EAF"/>
    <w:rsid w:val="00591BED"/>
    <w:rsid w:val="00592477"/>
    <w:rsid w:val="00592D73"/>
    <w:rsid w:val="005944D7"/>
    <w:rsid w:val="005A1F98"/>
    <w:rsid w:val="005A65A8"/>
    <w:rsid w:val="005A7786"/>
    <w:rsid w:val="005B0CC8"/>
    <w:rsid w:val="005B2375"/>
    <w:rsid w:val="005B745D"/>
    <w:rsid w:val="005C133F"/>
    <w:rsid w:val="005C154A"/>
    <w:rsid w:val="005C2BB1"/>
    <w:rsid w:val="005C3AF2"/>
    <w:rsid w:val="005C4511"/>
    <w:rsid w:val="005C5DCE"/>
    <w:rsid w:val="005C6888"/>
    <w:rsid w:val="005C7FAB"/>
    <w:rsid w:val="005D14EC"/>
    <w:rsid w:val="005D1649"/>
    <w:rsid w:val="005D1B4B"/>
    <w:rsid w:val="005D6C3C"/>
    <w:rsid w:val="005D749B"/>
    <w:rsid w:val="005F0735"/>
    <w:rsid w:val="005F3436"/>
    <w:rsid w:val="005F4674"/>
    <w:rsid w:val="005F76B2"/>
    <w:rsid w:val="005F7BAD"/>
    <w:rsid w:val="00602AFE"/>
    <w:rsid w:val="00604A17"/>
    <w:rsid w:val="00604A24"/>
    <w:rsid w:val="00604D12"/>
    <w:rsid w:val="0061170F"/>
    <w:rsid w:val="006121FD"/>
    <w:rsid w:val="0061661A"/>
    <w:rsid w:val="00621B49"/>
    <w:rsid w:val="00621C7E"/>
    <w:rsid w:val="006234B1"/>
    <w:rsid w:val="00624F2B"/>
    <w:rsid w:val="0062682D"/>
    <w:rsid w:val="00631C5E"/>
    <w:rsid w:val="0063301A"/>
    <w:rsid w:val="00636B42"/>
    <w:rsid w:val="00643D17"/>
    <w:rsid w:val="00647334"/>
    <w:rsid w:val="0065575E"/>
    <w:rsid w:val="00656077"/>
    <w:rsid w:val="00660643"/>
    <w:rsid w:val="00685CBA"/>
    <w:rsid w:val="00692330"/>
    <w:rsid w:val="00694D1E"/>
    <w:rsid w:val="006A0503"/>
    <w:rsid w:val="006A50C7"/>
    <w:rsid w:val="006B035A"/>
    <w:rsid w:val="006B0603"/>
    <w:rsid w:val="006B3DB1"/>
    <w:rsid w:val="006C21C2"/>
    <w:rsid w:val="006C3FB8"/>
    <w:rsid w:val="006D170B"/>
    <w:rsid w:val="006D282B"/>
    <w:rsid w:val="006D3DC7"/>
    <w:rsid w:val="006D406E"/>
    <w:rsid w:val="006E2C09"/>
    <w:rsid w:val="006E2D9D"/>
    <w:rsid w:val="006E31B5"/>
    <w:rsid w:val="006E5DE9"/>
    <w:rsid w:val="006E6507"/>
    <w:rsid w:val="006F0732"/>
    <w:rsid w:val="006F3958"/>
    <w:rsid w:val="006F4EBB"/>
    <w:rsid w:val="006F677B"/>
    <w:rsid w:val="00701BEB"/>
    <w:rsid w:val="0070298B"/>
    <w:rsid w:val="00705977"/>
    <w:rsid w:val="00705DC9"/>
    <w:rsid w:val="00705F08"/>
    <w:rsid w:val="00712DC9"/>
    <w:rsid w:val="00712F6D"/>
    <w:rsid w:val="00715E6A"/>
    <w:rsid w:val="00717D26"/>
    <w:rsid w:val="0072247C"/>
    <w:rsid w:val="00730600"/>
    <w:rsid w:val="0073102F"/>
    <w:rsid w:val="007329F8"/>
    <w:rsid w:val="0074133F"/>
    <w:rsid w:val="00741351"/>
    <w:rsid w:val="00741831"/>
    <w:rsid w:val="00743E85"/>
    <w:rsid w:val="00750016"/>
    <w:rsid w:val="00753F57"/>
    <w:rsid w:val="00754031"/>
    <w:rsid w:val="0075480B"/>
    <w:rsid w:val="00760248"/>
    <w:rsid w:val="007614B7"/>
    <w:rsid w:val="00761CDE"/>
    <w:rsid w:val="0077445A"/>
    <w:rsid w:val="00774DFF"/>
    <w:rsid w:val="007766DC"/>
    <w:rsid w:val="00776D58"/>
    <w:rsid w:val="00777473"/>
    <w:rsid w:val="00777DDE"/>
    <w:rsid w:val="00780A99"/>
    <w:rsid w:val="00784481"/>
    <w:rsid w:val="007848E0"/>
    <w:rsid w:val="007858F4"/>
    <w:rsid w:val="00786734"/>
    <w:rsid w:val="007878F4"/>
    <w:rsid w:val="00792C72"/>
    <w:rsid w:val="0079552D"/>
    <w:rsid w:val="00795E08"/>
    <w:rsid w:val="007A511B"/>
    <w:rsid w:val="007A7B84"/>
    <w:rsid w:val="007B19E9"/>
    <w:rsid w:val="007B1B85"/>
    <w:rsid w:val="007B1F83"/>
    <w:rsid w:val="007B74B1"/>
    <w:rsid w:val="007C256D"/>
    <w:rsid w:val="007C3CEA"/>
    <w:rsid w:val="007C4AFD"/>
    <w:rsid w:val="007D45B7"/>
    <w:rsid w:val="007E0E89"/>
    <w:rsid w:val="007E3EF4"/>
    <w:rsid w:val="007E5146"/>
    <w:rsid w:val="007E63C0"/>
    <w:rsid w:val="007E6F54"/>
    <w:rsid w:val="007F2238"/>
    <w:rsid w:val="007F7764"/>
    <w:rsid w:val="0080019D"/>
    <w:rsid w:val="00802FD1"/>
    <w:rsid w:val="00812568"/>
    <w:rsid w:val="00814C57"/>
    <w:rsid w:val="0082044D"/>
    <w:rsid w:val="00823B22"/>
    <w:rsid w:val="00827F2F"/>
    <w:rsid w:val="00831AE0"/>
    <w:rsid w:val="008327CD"/>
    <w:rsid w:val="00833544"/>
    <w:rsid w:val="00835F5E"/>
    <w:rsid w:val="008441E9"/>
    <w:rsid w:val="00845A0B"/>
    <w:rsid w:val="00846720"/>
    <w:rsid w:val="00847F06"/>
    <w:rsid w:val="00856908"/>
    <w:rsid w:val="00857CB8"/>
    <w:rsid w:val="008603CA"/>
    <w:rsid w:val="0086105A"/>
    <w:rsid w:val="008610CB"/>
    <w:rsid w:val="00863C8F"/>
    <w:rsid w:val="008649AF"/>
    <w:rsid w:val="008653A8"/>
    <w:rsid w:val="00866973"/>
    <w:rsid w:val="00870F47"/>
    <w:rsid w:val="008750B2"/>
    <w:rsid w:val="008843FC"/>
    <w:rsid w:val="00885D59"/>
    <w:rsid w:val="00887DBF"/>
    <w:rsid w:val="008900A9"/>
    <w:rsid w:val="0089082E"/>
    <w:rsid w:val="00890EB9"/>
    <w:rsid w:val="00892D1A"/>
    <w:rsid w:val="00896838"/>
    <w:rsid w:val="008A25CE"/>
    <w:rsid w:val="008A3CB8"/>
    <w:rsid w:val="008A4684"/>
    <w:rsid w:val="008C6462"/>
    <w:rsid w:val="008C7C64"/>
    <w:rsid w:val="008D62E6"/>
    <w:rsid w:val="008E278A"/>
    <w:rsid w:val="008E3FA5"/>
    <w:rsid w:val="008E7CA8"/>
    <w:rsid w:val="008F2BFC"/>
    <w:rsid w:val="008F5B6C"/>
    <w:rsid w:val="008F5D4B"/>
    <w:rsid w:val="009011DB"/>
    <w:rsid w:val="00904C17"/>
    <w:rsid w:val="0090630B"/>
    <w:rsid w:val="0091432D"/>
    <w:rsid w:val="00917D68"/>
    <w:rsid w:val="0092304B"/>
    <w:rsid w:val="00923B9E"/>
    <w:rsid w:val="009249CF"/>
    <w:rsid w:val="00925A2E"/>
    <w:rsid w:val="0093510E"/>
    <w:rsid w:val="009358B0"/>
    <w:rsid w:val="009403C3"/>
    <w:rsid w:val="009423F6"/>
    <w:rsid w:val="009457CB"/>
    <w:rsid w:val="009510D2"/>
    <w:rsid w:val="00951DF5"/>
    <w:rsid w:val="00951E2E"/>
    <w:rsid w:val="00954D31"/>
    <w:rsid w:val="0095610C"/>
    <w:rsid w:val="00956267"/>
    <w:rsid w:val="009601E6"/>
    <w:rsid w:val="009647FB"/>
    <w:rsid w:val="00966C38"/>
    <w:rsid w:val="00975E61"/>
    <w:rsid w:val="0097668D"/>
    <w:rsid w:val="00976BD3"/>
    <w:rsid w:val="00983C87"/>
    <w:rsid w:val="00984789"/>
    <w:rsid w:val="009873E1"/>
    <w:rsid w:val="009876FB"/>
    <w:rsid w:val="009918F1"/>
    <w:rsid w:val="00991B92"/>
    <w:rsid w:val="0099313C"/>
    <w:rsid w:val="00996498"/>
    <w:rsid w:val="00997F5A"/>
    <w:rsid w:val="00997FA2"/>
    <w:rsid w:val="009A07B4"/>
    <w:rsid w:val="009A2E73"/>
    <w:rsid w:val="009A35C9"/>
    <w:rsid w:val="009B03FE"/>
    <w:rsid w:val="009B1EC1"/>
    <w:rsid w:val="009B340F"/>
    <w:rsid w:val="009C0CA1"/>
    <w:rsid w:val="009C1809"/>
    <w:rsid w:val="009C1A89"/>
    <w:rsid w:val="009C3DAC"/>
    <w:rsid w:val="009C3FE9"/>
    <w:rsid w:val="009C421A"/>
    <w:rsid w:val="009C63B7"/>
    <w:rsid w:val="009C7883"/>
    <w:rsid w:val="009C78DC"/>
    <w:rsid w:val="009D02E5"/>
    <w:rsid w:val="009D1105"/>
    <w:rsid w:val="009D3C37"/>
    <w:rsid w:val="009E0F9D"/>
    <w:rsid w:val="009E2C39"/>
    <w:rsid w:val="009E56DE"/>
    <w:rsid w:val="009F0449"/>
    <w:rsid w:val="009F368E"/>
    <w:rsid w:val="009F3E94"/>
    <w:rsid w:val="009F53DA"/>
    <w:rsid w:val="009F601B"/>
    <w:rsid w:val="009F6327"/>
    <w:rsid w:val="009F7CFC"/>
    <w:rsid w:val="00A02A25"/>
    <w:rsid w:val="00A12A3A"/>
    <w:rsid w:val="00A1663F"/>
    <w:rsid w:val="00A17A28"/>
    <w:rsid w:val="00A205A1"/>
    <w:rsid w:val="00A220DA"/>
    <w:rsid w:val="00A25AF4"/>
    <w:rsid w:val="00A30CDD"/>
    <w:rsid w:val="00A314C0"/>
    <w:rsid w:val="00A3677C"/>
    <w:rsid w:val="00A51526"/>
    <w:rsid w:val="00A517E1"/>
    <w:rsid w:val="00A539B3"/>
    <w:rsid w:val="00A54D61"/>
    <w:rsid w:val="00A5534E"/>
    <w:rsid w:val="00A6553C"/>
    <w:rsid w:val="00A65767"/>
    <w:rsid w:val="00A705D7"/>
    <w:rsid w:val="00A71656"/>
    <w:rsid w:val="00A755B7"/>
    <w:rsid w:val="00A81B5E"/>
    <w:rsid w:val="00A8248C"/>
    <w:rsid w:val="00A83AAB"/>
    <w:rsid w:val="00A8565E"/>
    <w:rsid w:val="00A86264"/>
    <w:rsid w:val="00A90E7A"/>
    <w:rsid w:val="00A9416B"/>
    <w:rsid w:val="00A975FD"/>
    <w:rsid w:val="00AB2E5F"/>
    <w:rsid w:val="00AB4A5D"/>
    <w:rsid w:val="00AB4DF8"/>
    <w:rsid w:val="00AC161B"/>
    <w:rsid w:val="00AC6FC7"/>
    <w:rsid w:val="00AC7334"/>
    <w:rsid w:val="00AD370F"/>
    <w:rsid w:val="00AD566D"/>
    <w:rsid w:val="00AE2887"/>
    <w:rsid w:val="00AE7B07"/>
    <w:rsid w:val="00AF068F"/>
    <w:rsid w:val="00AF5429"/>
    <w:rsid w:val="00AF79C5"/>
    <w:rsid w:val="00AF7C90"/>
    <w:rsid w:val="00B0473A"/>
    <w:rsid w:val="00B04B5E"/>
    <w:rsid w:val="00B0591A"/>
    <w:rsid w:val="00B12CE6"/>
    <w:rsid w:val="00B16839"/>
    <w:rsid w:val="00B23B60"/>
    <w:rsid w:val="00B24436"/>
    <w:rsid w:val="00B260BE"/>
    <w:rsid w:val="00B265B2"/>
    <w:rsid w:val="00B26E51"/>
    <w:rsid w:val="00B30B48"/>
    <w:rsid w:val="00B335E3"/>
    <w:rsid w:val="00B33724"/>
    <w:rsid w:val="00B3486D"/>
    <w:rsid w:val="00B36FA5"/>
    <w:rsid w:val="00B404F2"/>
    <w:rsid w:val="00B4091F"/>
    <w:rsid w:val="00B42B25"/>
    <w:rsid w:val="00B47546"/>
    <w:rsid w:val="00B50863"/>
    <w:rsid w:val="00B52D17"/>
    <w:rsid w:val="00B56454"/>
    <w:rsid w:val="00B5714F"/>
    <w:rsid w:val="00B60FFB"/>
    <w:rsid w:val="00B6201B"/>
    <w:rsid w:val="00B656B0"/>
    <w:rsid w:val="00B67999"/>
    <w:rsid w:val="00B705C5"/>
    <w:rsid w:val="00B7119B"/>
    <w:rsid w:val="00B72AF7"/>
    <w:rsid w:val="00B73068"/>
    <w:rsid w:val="00B75AA0"/>
    <w:rsid w:val="00B76E82"/>
    <w:rsid w:val="00B77400"/>
    <w:rsid w:val="00B800B8"/>
    <w:rsid w:val="00B80B92"/>
    <w:rsid w:val="00B80E6F"/>
    <w:rsid w:val="00B81A64"/>
    <w:rsid w:val="00B90604"/>
    <w:rsid w:val="00B90C79"/>
    <w:rsid w:val="00B93A13"/>
    <w:rsid w:val="00BA0988"/>
    <w:rsid w:val="00BA31A0"/>
    <w:rsid w:val="00BA7461"/>
    <w:rsid w:val="00BB488C"/>
    <w:rsid w:val="00BB4CA9"/>
    <w:rsid w:val="00BB4F54"/>
    <w:rsid w:val="00BB5C9E"/>
    <w:rsid w:val="00BB6003"/>
    <w:rsid w:val="00BB687B"/>
    <w:rsid w:val="00BB6C2A"/>
    <w:rsid w:val="00BC300D"/>
    <w:rsid w:val="00BC4AFD"/>
    <w:rsid w:val="00BC600D"/>
    <w:rsid w:val="00BC6852"/>
    <w:rsid w:val="00BD03F4"/>
    <w:rsid w:val="00BD1B73"/>
    <w:rsid w:val="00BD4118"/>
    <w:rsid w:val="00BD4294"/>
    <w:rsid w:val="00BD4918"/>
    <w:rsid w:val="00BE0220"/>
    <w:rsid w:val="00BE1B91"/>
    <w:rsid w:val="00BE4C52"/>
    <w:rsid w:val="00BE6DAD"/>
    <w:rsid w:val="00BF1754"/>
    <w:rsid w:val="00BF1ECF"/>
    <w:rsid w:val="00BF2B6F"/>
    <w:rsid w:val="00BF51C7"/>
    <w:rsid w:val="00BF7082"/>
    <w:rsid w:val="00C00383"/>
    <w:rsid w:val="00C00589"/>
    <w:rsid w:val="00C034A4"/>
    <w:rsid w:val="00C03A48"/>
    <w:rsid w:val="00C15732"/>
    <w:rsid w:val="00C17CAA"/>
    <w:rsid w:val="00C21A2A"/>
    <w:rsid w:val="00C23C2B"/>
    <w:rsid w:val="00C327AC"/>
    <w:rsid w:val="00C34F15"/>
    <w:rsid w:val="00C35DBA"/>
    <w:rsid w:val="00C365BB"/>
    <w:rsid w:val="00C53922"/>
    <w:rsid w:val="00C65DBF"/>
    <w:rsid w:val="00C66717"/>
    <w:rsid w:val="00C6701F"/>
    <w:rsid w:val="00C67A07"/>
    <w:rsid w:val="00C718C3"/>
    <w:rsid w:val="00C72EF7"/>
    <w:rsid w:val="00C740A0"/>
    <w:rsid w:val="00C7508E"/>
    <w:rsid w:val="00C77219"/>
    <w:rsid w:val="00C9261F"/>
    <w:rsid w:val="00C96B0A"/>
    <w:rsid w:val="00CA6903"/>
    <w:rsid w:val="00CB3ABB"/>
    <w:rsid w:val="00CB51C6"/>
    <w:rsid w:val="00CB56FD"/>
    <w:rsid w:val="00CB717B"/>
    <w:rsid w:val="00CB76D4"/>
    <w:rsid w:val="00CC2C46"/>
    <w:rsid w:val="00CC442B"/>
    <w:rsid w:val="00CC543F"/>
    <w:rsid w:val="00CD10DE"/>
    <w:rsid w:val="00CD23CD"/>
    <w:rsid w:val="00CD2770"/>
    <w:rsid w:val="00CE2809"/>
    <w:rsid w:val="00CE61AD"/>
    <w:rsid w:val="00CE641A"/>
    <w:rsid w:val="00CF0C50"/>
    <w:rsid w:val="00CF30D8"/>
    <w:rsid w:val="00CF3821"/>
    <w:rsid w:val="00CF42A7"/>
    <w:rsid w:val="00D02176"/>
    <w:rsid w:val="00D04DFB"/>
    <w:rsid w:val="00D067A2"/>
    <w:rsid w:val="00D06AF8"/>
    <w:rsid w:val="00D123BF"/>
    <w:rsid w:val="00D170B1"/>
    <w:rsid w:val="00D24239"/>
    <w:rsid w:val="00D24E67"/>
    <w:rsid w:val="00D35912"/>
    <w:rsid w:val="00D445FE"/>
    <w:rsid w:val="00D44F50"/>
    <w:rsid w:val="00D46B8B"/>
    <w:rsid w:val="00D51519"/>
    <w:rsid w:val="00D51CDA"/>
    <w:rsid w:val="00D5333B"/>
    <w:rsid w:val="00D60C20"/>
    <w:rsid w:val="00D63407"/>
    <w:rsid w:val="00D7310A"/>
    <w:rsid w:val="00D76E09"/>
    <w:rsid w:val="00D80872"/>
    <w:rsid w:val="00D843D7"/>
    <w:rsid w:val="00D84A37"/>
    <w:rsid w:val="00D84DC9"/>
    <w:rsid w:val="00D84FFD"/>
    <w:rsid w:val="00D85067"/>
    <w:rsid w:val="00D86BFE"/>
    <w:rsid w:val="00D87805"/>
    <w:rsid w:val="00D92BDC"/>
    <w:rsid w:val="00D92D9E"/>
    <w:rsid w:val="00D9379B"/>
    <w:rsid w:val="00D946CE"/>
    <w:rsid w:val="00D97AB6"/>
    <w:rsid w:val="00D97B90"/>
    <w:rsid w:val="00DA1A32"/>
    <w:rsid w:val="00DA3264"/>
    <w:rsid w:val="00DA436F"/>
    <w:rsid w:val="00DA45F6"/>
    <w:rsid w:val="00DA5961"/>
    <w:rsid w:val="00DB15F0"/>
    <w:rsid w:val="00DB1E5D"/>
    <w:rsid w:val="00DB2CBE"/>
    <w:rsid w:val="00DB340F"/>
    <w:rsid w:val="00DB66C0"/>
    <w:rsid w:val="00DC0007"/>
    <w:rsid w:val="00DC1241"/>
    <w:rsid w:val="00DC2430"/>
    <w:rsid w:val="00DC315F"/>
    <w:rsid w:val="00DD06D4"/>
    <w:rsid w:val="00DD3F4F"/>
    <w:rsid w:val="00DD515F"/>
    <w:rsid w:val="00DD668A"/>
    <w:rsid w:val="00DE04F7"/>
    <w:rsid w:val="00DE0E6E"/>
    <w:rsid w:val="00DE27D8"/>
    <w:rsid w:val="00DE2A76"/>
    <w:rsid w:val="00DE2DFA"/>
    <w:rsid w:val="00DE476F"/>
    <w:rsid w:val="00DE5F51"/>
    <w:rsid w:val="00DF469D"/>
    <w:rsid w:val="00E01FBE"/>
    <w:rsid w:val="00E022F8"/>
    <w:rsid w:val="00E0370C"/>
    <w:rsid w:val="00E04DB7"/>
    <w:rsid w:val="00E06701"/>
    <w:rsid w:val="00E10D2F"/>
    <w:rsid w:val="00E143E3"/>
    <w:rsid w:val="00E1578C"/>
    <w:rsid w:val="00E17DBC"/>
    <w:rsid w:val="00E22955"/>
    <w:rsid w:val="00E30BE5"/>
    <w:rsid w:val="00E312EB"/>
    <w:rsid w:val="00E324F9"/>
    <w:rsid w:val="00E46807"/>
    <w:rsid w:val="00E46C2C"/>
    <w:rsid w:val="00E6078E"/>
    <w:rsid w:val="00E63612"/>
    <w:rsid w:val="00E7315E"/>
    <w:rsid w:val="00E73C5B"/>
    <w:rsid w:val="00E76D74"/>
    <w:rsid w:val="00E85C2B"/>
    <w:rsid w:val="00E95BD3"/>
    <w:rsid w:val="00EA445A"/>
    <w:rsid w:val="00EC2566"/>
    <w:rsid w:val="00EC378D"/>
    <w:rsid w:val="00EC3ACA"/>
    <w:rsid w:val="00EC4E93"/>
    <w:rsid w:val="00EC54CD"/>
    <w:rsid w:val="00EC5E24"/>
    <w:rsid w:val="00EC5F6D"/>
    <w:rsid w:val="00ED38CC"/>
    <w:rsid w:val="00ED3982"/>
    <w:rsid w:val="00EE0F72"/>
    <w:rsid w:val="00EE4F84"/>
    <w:rsid w:val="00EE6947"/>
    <w:rsid w:val="00EE7AA4"/>
    <w:rsid w:val="00EF309B"/>
    <w:rsid w:val="00EF6B64"/>
    <w:rsid w:val="00F00D5D"/>
    <w:rsid w:val="00F11D9C"/>
    <w:rsid w:val="00F12C97"/>
    <w:rsid w:val="00F1303B"/>
    <w:rsid w:val="00F13E6E"/>
    <w:rsid w:val="00F1518C"/>
    <w:rsid w:val="00F165E0"/>
    <w:rsid w:val="00F26B1B"/>
    <w:rsid w:val="00F36C97"/>
    <w:rsid w:val="00F42136"/>
    <w:rsid w:val="00F44511"/>
    <w:rsid w:val="00F5167D"/>
    <w:rsid w:val="00F51797"/>
    <w:rsid w:val="00F519EF"/>
    <w:rsid w:val="00F5335F"/>
    <w:rsid w:val="00F53C4B"/>
    <w:rsid w:val="00F5605C"/>
    <w:rsid w:val="00F639AC"/>
    <w:rsid w:val="00F644EE"/>
    <w:rsid w:val="00F65EE5"/>
    <w:rsid w:val="00F67D6B"/>
    <w:rsid w:val="00F70E2B"/>
    <w:rsid w:val="00F7118C"/>
    <w:rsid w:val="00F71425"/>
    <w:rsid w:val="00F75A6C"/>
    <w:rsid w:val="00F7720F"/>
    <w:rsid w:val="00F80B7D"/>
    <w:rsid w:val="00F82BAC"/>
    <w:rsid w:val="00F8583C"/>
    <w:rsid w:val="00F85D5D"/>
    <w:rsid w:val="00F87D9F"/>
    <w:rsid w:val="00F90308"/>
    <w:rsid w:val="00F91077"/>
    <w:rsid w:val="00F91F90"/>
    <w:rsid w:val="00F929ED"/>
    <w:rsid w:val="00F94BF9"/>
    <w:rsid w:val="00F95D20"/>
    <w:rsid w:val="00FA2EAC"/>
    <w:rsid w:val="00FA2F2D"/>
    <w:rsid w:val="00FA4894"/>
    <w:rsid w:val="00FA777F"/>
    <w:rsid w:val="00FA7D9D"/>
    <w:rsid w:val="00FB189B"/>
    <w:rsid w:val="00FC4EF0"/>
    <w:rsid w:val="00FD24CD"/>
    <w:rsid w:val="00FD4F61"/>
    <w:rsid w:val="00FD5147"/>
    <w:rsid w:val="00FE5BD2"/>
    <w:rsid w:val="00FF1A3F"/>
    <w:rsid w:val="00FF67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010FB31-2C1E-4D37-9D59-7E4B7453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D1649"/>
    <w:rPr>
      <w:sz w:val="24"/>
    </w:rPr>
  </w:style>
  <w:style w:type="paragraph" w:styleId="Otsikko1">
    <w:name w:val="heading 1"/>
    <w:basedOn w:val="Normaali"/>
    <w:next w:val="Normaali"/>
    <w:qFormat/>
    <w:rsid w:val="005D1649"/>
    <w:pPr>
      <w:keepNext/>
      <w:ind w:left="2608"/>
      <w:outlineLvl w:val="0"/>
    </w:pPr>
    <w:rPr>
      <w:b/>
    </w:rPr>
  </w:style>
  <w:style w:type="paragraph" w:styleId="Otsikko2">
    <w:name w:val="heading 2"/>
    <w:basedOn w:val="Normaali"/>
    <w:next w:val="Normaali"/>
    <w:qFormat/>
    <w:rsid w:val="005D1649"/>
    <w:pPr>
      <w:keepNext/>
      <w:autoSpaceDE w:val="0"/>
      <w:autoSpaceDN w:val="0"/>
      <w:adjustRightInd w:val="0"/>
      <w:outlineLvl w:val="1"/>
    </w:pPr>
    <w:rPr>
      <w:i/>
    </w:rPr>
  </w:style>
  <w:style w:type="paragraph" w:styleId="Otsikko3">
    <w:name w:val="heading 3"/>
    <w:basedOn w:val="Normaali"/>
    <w:next w:val="Normaali"/>
    <w:qFormat/>
    <w:rsid w:val="005D1649"/>
    <w:pPr>
      <w:keepNext/>
      <w:jc w:val="right"/>
      <w:outlineLvl w:val="2"/>
    </w:pPr>
    <w:rPr>
      <w:b/>
      <w:bCs/>
    </w:rPr>
  </w:style>
  <w:style w:type="paragraph" w:styleId="Otsikko4">
    <w:name w:val="heading 4"/>
    <w:basedOn w:val="Normaali"/>
    <w:next w:val="Normaali"/>
    <w:qFormat/>
    <w:rsid w:val="005D1649"/>
    <w:pPr>
      <w:keepNext/>
      <w:tabs>
        <w:tab w:val="decimal" w:pos="7040"/>
      </w:tabs>
      <w:autoSpaceDE w:val="0"/>
      <w:autoSpaceDN w:val="0"/>
      <w:adjustRightInd w:val="0"/>
      <w:ind w:left="1304"/>
      <w:outlineLvl w:val="3"/>
    </w:pPr>
    <w:rPr>
      <w:color w:val="000000"/>
      <w:szCs w:val="24"/>
      <w:u w:val="single"/>
    </w:rPr>
  </w:style>
  <w:style w:type="paragraph" w:styleId="Otsikko5">
    <w:name w:val="heading 5"/>
    <w:basedOn w:val="Normaali"/>
    <w:next w:val="Normaali"/>
    <w:qFormat/>
    <w:rsid w:val="005D1649"/>
    <w:pPr>
      <w:keepNext/>
      <w:outlineLvl w:val="4"/>
    </w:pPr>
    <w:rPr>
      <w:b/>
      <w:bCs/>
    </w:rPr>
  </w:style>
  <w:style w:type="paragraph" w:styleId="Otsikko6">
    <w:name w:val="heading 6"/>
    <w:basedOn w:val="Normaali"/>
    <w:next w:val="Normaali"/>
    <w:qFormat/>
    <w:rsid w:val="005D1649"/>
    <w:pPr>
      <w:keepNext/>
      <w:autoSpaceDE w:val="0"/>
      <w:autoSpaceDN w:val="0"/>
      <w:adjustRightInd w:val="0"/>
      <w:ind w:left="1304"/>
      <w:outlineLvl w:val="5"/>
    </w:pPr>
    <w:rPr>
      <w:i/>
      <w:iCs/>
      <w:color w:val="000000"/>
      <w:szCs w:val="24"/>
    </w:rPr>
  </w:style>
  <w:style w:type="paragraph" w:styleId="Otsikko7">
    <w:name w:val="heading 7"/>
    <w:basedOn w:val="Normaali"/>
    <w:next w:val="Normaali"/>
    <w:qFormat/>
    <w:rsid w:val="005D1649"/>
    <w:pPr>
      <w:keepNext/>
      <w:autoSpaceDE w:val="0"/>
      <w:autoSpaceDN w:val="0"/>
      <w:adjustRightInd w:val="0"/>
      <w:outlineLvl w:val="6"/>
    </w:pPr>
    <w:rPr>
      <w:b/>
      <w:bCs/>
      <w:color w:val="000000"/>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semiHidden/>
    <w:rsid w:val="005D1649"/>
    <w:pPr>
      <w:ind w:left="2608"/>
    </w:pPr>
    <w:rPr>
      <w:b/>
    </w:rPr>
  </w:style>
  <w:style w:type="paragraph" w:styleId="Alaviitteenteksti">
    <w:name w:val="footnote text"/>
    <w:basedOn w:val="Normaali"/>
    <w:semiHidden/>
    <w:rsid w:val="005D1649"/>
    <w:rPr>
      <w:sz w:val="20"/>
    </w:rPr>
  </w:style>
  <w:style w:type="character" w:styleId="Alaviitteenviite">
    <w:name w:val="footnote reference"/>
    <w:semiHidden/>
    <w:rsid w:val="005D1649"/>
    <w:rPr>
      <w:vertAlign w:val="superscript"/>
    </w:rPr>
  </w:style>
  <w:style w:type="paragraph" w:styleId="Yltunniste">
    <w:name w:val="header"/>
    <w:basedOn w:val="Normaali"/>
    <w:link w:val="YltunnisteChar"/>
    <w:uiPriority w:val="99"/>
    <w:semiHidden/>
    <w:rsid w:val="005D1649"/>
    <w:pPr>
      <w:tabs>
        <w:tab w:val="center" w:pos="4819"/>
        <w:tab w:val="right" w:pos="9638"/>
      </w:tabs>
    </w:pPr>
  </w:style>
  <w:style w:type="character" w:styleId="Sivunumero">
    <w:name w:val="page number"/>
    <w:basedOn w:val="Kappaleenoletusfontti"/>
    <w:semiHidden/>
    <w:rsid w:val="005D1649"/>
  </w:style>
  <w:style w:type="paragraph" w:styleId="Sisennettyleipteksti2">
    <w:name w:val="Body Text Indent 2"/>
    <w:basedOn w:val="Normaali"/>
    <w:semiHidden/>
    <w:rsid w:val="005D1649"/>
    <w:pPr>
      <w:autoSpaceDE w:val="0"/>
      <w:autoSpaceDN w:val="0"/>
      <w:adjustRightInd w:val="0"/>
      <w:ind w:left="1304"/>
      <w:jc w:val="both"/>
    </w:pPr>
  </w:style>
  <w:style w:type="paragraph" w:styleId="Alatunniste">
    <w:name w:val="footer"/>
    <w:basedOn w:val="Normaali"/>
    <w:semiHidden/>
    <w:rsid w:val="005D1649"/>
    <w:pPr>
      <w:tabs>
        <w:tab w:val="center" w:pos="4819"/>
        <w:tab w:val="right" w:pos="9638"/>
      </w:tabs>
    </w:pPr>
  </w:style>
  <w:style w:type="paragraph" w:styleId="Sisennettyleipteksti3">
    <w:name w:val="Body Text Indent 3"/>
    <w:basedOn w:val="Normaali"/>
    <w:semiHidden/>
    <w:rsid w:val="005D1649"/>
    <w:pPr>
      <w:ind w:left="1304"/>
    </w:pPr>
  </w:style>
  <w:style w:type="paragraph" w:styleId="Leipteksti">
    <w:name w:val="Body Text"/>
    <w:basedOn w:val="Normaali"/>
    <w:semiHidden/>
    <w:rsid w:val="005D1649"/>
    <w:rPr>
      <w:b/>
      <w:bCs/>
    </w:rPr>
  </w:style>
  <w:style w:type="paragraph" w:styleId="Luettelokappale">
    <w:name w:val="List Paragraph"/>
    <w:basedOn w:val="Normaali"/>
    <w:uiPriority w:val="34"/>
    <w:qFormat/>
    <w:rsid w:val="006E6507"/>
    <w:pPr>
      <w:ind w:left="1304"/>
    </w:pPr>
  </w:style>
  <w:style w:type="paragraph" w:styleId="Seliteteksti">
    <w:name w:val="Balloon Text"/>
    <w:basedOn w:val="Normaali"/>
    <w:link w:val="SelitetekstiChar"/>
    <w:uiPriority w:val="99"/>
    <w:semiHidden/>
    <w:unhideWhenUsed/>
    <w:rsid w:val="00BA0988"/>
    <w:rPr>
      <w:rFonts w:ascii="Tahoma" w:hAnsi="Tahoma" w:cs="Tahoma"/>
      <w:sz w:val="16"/>
      <w:szCs w:val="16"/>
    </w:rPr>
  </w:style>
  <w:style w:type="character" w:customStyle="1" w:styleId="SelitetekstiChar">
    <w:name w:val="Seliteteksti Char"/>
    <w:link w:val="Seliteteksti"/>
    <w:uiPriority w:val="99"/>
    <w:semiHidden/>
    <w:rsid w:val="00BA0988"/>
    <w:rPr>
      <w:rFonts w:ascii="Tahoma" w:hAnsi="Tahoma" w:cs="Tahoma"/>
      <w:sz w:val="16"/>
      <w:szCs w:val="16"/>
    </w:rPr>
  </w:style>
  <w:style w:type="table" w:styleId="TaulukkoRuudukko">
    <w:name w:val="Table Grid"/>
    <w:basedOn w:val="Normaalitaulukko"/>
    <w:uiPriority w:val="59"/>
    <w:rsid w:val="00BB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ltunnisteChar">
    <w:name w:val="Ylätunniste Char"/>
    <w:link w:val="Yltunniste"/>
    <w:uiPriority w:val="99"/>
    <w:semiHidden/>
    <w:rsid w:val="00AB4DF8"/>
    <w:rPr>
      <w:sz w:val="24"/>
    </w:rPr>
  </w:style>
  <w:style w:type="character" w:customStyle="1" w:styleId="tw4winMark">
    <w:name w:val="tw4winMark"/>
    <w:basedOn w:val="Kappaleenoletusfontti"/>
    <w:rsid w:val="006D406E"/>
    <w:rPr>
      <w:rFonts w:ascii="Courier New" w:hAnsi="Courier New" w:cs="Courier New"/>
      <w:b w:val="0"/>
      <w:bCs/>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57196">
      <w:bodyDiv w:val="1"/>
      <w:marLeft w:val="0"/>
      <w:marRight w:val="0"/>
      <w:marTop w:val="0"/>
      <w:marBottom w:val="0"/>
      <w:divBdr>
        <w:top w:val="none" w:sz="0" w:space="0" w:color="auto"/>
        <w:left w:val="none" w:sz="0" w:space="0" w:color="auto"/>
        <w:bottom w:val="none" w:sz="0" w:space="0" w:color="auto"/>
        <w:right w:val="none" w:sz="0" w:space="0" w:color="auto"/>
      </w:divBdr>
    </w:div>
    <w:div w:id="1372536116">
      <w:bodyDiv w:val="1"/>
      <w:marLeft w:val="0"/>
      <w:marRight w:val="0"/>
      <w:marTop w:val="0"/>
      <w:marBottom w:val="0"/>
      <w:divBdr>
        <w:top w:val="none" w:sz="0" w:space="0" w:color="auto"/>
        <w:left w:val="none" w:sz="0" w:space="0" w:color="auto"/>
        <w:bottom w:val="none" w:sz="0" w:space="0" w:color="auto"/>
        <w:right w:val="none" w:sz="0" w:space="0" w:color="auto"/>
      </w:divBdr>
    </w:div>
    <w:div w:id="1394891330">
      <w:bodyDiv w:val="1"/>
      <w:marLeft w:val="0"/>
      <w:marRight w:val="0"/>
      <w:marTop w:val="0"/>
      <w:marBottom w:val="0"/>
      <w:divBdr>
        <w:top w:val="none" w:sz="0" w:space="0" w:color="auto"/>
        <w:left w:val="none" w:sz="0" w:space="0" w:color="auto"/>
        <w:bottom w:val="none" w:sz="0" w:space="0" w:color="auto"/>
        <w:right w:val="none" w:sz="0" w:space="0" w:color="auto"/>
      </w:divBdr>
    </w:div>
    <w:div w:id="19048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6A2F-E3E8-41E1-9A29-66251A27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3751</Words>
  <Characters>30386</Characters>
  <Application>Microsoft Office Word</Application>
  <DocSecurity>4</DocSecurity>
  <Lines>253</Lines>
  <Paragraphs>68</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Kirkkoneuvos Häkkisen ilmoitus 1/2007 kirkolliskokoukselle</vt:lpstr>
      <vt:lpstr>Kirkkoneuvos Häkkisen ilmoitus 1/2007 kirkolliskokoukselle</vt:lpstr>
    </vt:vector>
  </TitlesOfParts>
  <Company>Kirkkohallitus</Company>
  <LinksUpToDate>false</LinksUpToDate>
  <CharactersWithSpaces>34069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Kirkkoneuvos Häkkisen ilmoitus 1/2007 kirkolliskokoukselle</dc:title>
  <dc:creator>Seppo Häkkinen</dc:creator>
  <cp:lastModifiedBy>Riitala Mia (Kirkkohallitus)</cp:lastModifiedBy>
  <cp:revision>2</cp:revision>
  <cp:lastPrinted>2015-11-05T05:55:00Z</cp:lastPrinted>
  <dcterms:created xsi:type="dcterms:W3CDTF">2015-11-05T05:56:00Z</dcterms:created>
  <dcterms:modified xsi:type="dcterms:W3CDTF">2015-11-05T05:56:00Z</dcterms:modified>
</cp:coreProperties>
</file>